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5B737E">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E72A66">
              <w:rPr>
                <w:lang w:eastAsia="zh-CN"/>
              </w:rPr>
              <w:t>1</w:t>
            </w:r>
            <w:r w:rsidRPr="002B44F6">
              <w:t>.</w:t>
            </w:r>
            <w:r w:rsidR="00E72A66">
              <w:rPr>
                <w:lang w:eastAsia="zh-CN"/>
              </w:rPr>
              <w:t>0</w:t>
            </w:r>
            <w:r w:rsidRPr="002B44F6">
              <w:t>.</w:t>
            </w:r>
            <w:bookmarkEnd w:id="3"/>
            <w:r w:rsidR="005B737E">
              <w:rPr>
                <w:lang w:eastAsia="zh-CN"/>
              </w:rPr>
              <w:t>1</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91618A">
              <w:rPr>
                <w:sz w:val="32"/>
                <w:lang w:eastAsia="zh-CN"/>
              </w:rPr>
              <w:t>0</w:t>
            </w:r>
            <w:r w:rsidR="00E72A66">
              <w:rPr>
                <w:sz w:val="32"/>
                <w:lang w:eastAsia="zh-CN"/>
              </w:rPr>
              <w:t>9</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CC4C98">
              <w:rPr>
                <w:sz w:val="16"/>
              </w:rPr>
              <w:t>’</w:t>
            </w:r>
            <w:r w:rsidRPr="00133525">
              <w:rPr>
                <w:sz w:val="16"/>
              </w:rPr>
              <w:t xml:space="preserve">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665AE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DD6ED7" w:rsidP="00401E3C">
            <w:pPr>
              <w:pStyle w:val="FP"/>
              <w:ind w:left="2835" w:right="2835"/>
              <w:jc w:val="center"/>
              <w:rPr>
                <w:rFonts w:ascii="Arial" w:hAnsi="Arial"/>
                <w:sz w:val="18"/>
              </w:rPr>
            </w:pPr>
            <w:hyperlink r:id="rId11" w:history="1">
              <w:r w:rsidR="00CC4C98" w:rsidRPr="002040A0">
                <w:rPr>
                  <w:rStyle w:val="a7"/>
                  <w:rFonts w:ascii="Arial" w:hAnsi="Arial"/>
                  <w:sz w:val="18"/>
                </w:rPr>
                <w:t>http://www.3gpp.org</w:t>
              </w:r>
            </w:hyperlink>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w:t>
            </w:r>
            <w:bookmarkEnd w:id="12"/>
            <w:r w:rsidR="003F78C2">
              <w:rPr>
                <w:noProof/>
                <w:sz w:val="18"/>
              </w:rPr>
              <w:t>20</w:t>
            </w:r>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4D6546" w:rsidRDefault="00810485">
      <w:pPr>
        <w:pStyle w:val="10"/>
        <w:rPr>
          <w:rFonts w:asciiTheme="minorHAnsi" w:hAnsiTheme="minorHAnsi" w:cstheme="minorBidi"/>
          <w:kern w:val="2"/>
          <w:sz w:val="21"/>
          <w:szCs w:val="22"/>
          <w:lang w:val="en-US" w:eastAsia="zh-CN"/>
        </w:rPr>
      </w:pPr>
      <w:r w:rsidRPr="004D3578">
        <w:rPr>
          <w:lang w:eastAsia="zh-CN"/>
        </w:rPr>
        <w:fldChar w:fldCharType="begin"/>
      </w:r>
      <w:r w:rsidRPr="004D3578">
        <w:rPr>
          <w:lang w:eastAsia="zh-CN"/>
        </w:rPr>
        <w:instrText xml:space="preserve"> TOC \o "1-9" </w:instrText>
      </w:r>
      <w:r w:rsidRPr="004D3578">
        <w:rPr>
          <w:lang w:eastAsia="zh-CN"/>
        </w:rPr>
        <w:fldChar w:fldCharType="separate"/>
      </w:r>
      <w:r w:rsidR="004D6546">
        <w:t>Foreword</w:t>
      </w:r>
      <w:r w:rsidR="004D6546">
        <w:tab/>
      </w:r>
      <w:r w:rsidR="004D6546">
        <w:fldChar w:fldCharType="begin"/>
      </w:r>
      <w:r w:rsidR="004D6546">
        <w:instrText xml:space="preserve"> PAGEREF _Toc51054716 \h </w:instrText>
      </w:r>
      <w:r w:rsidR="004D6546">
        <w:fldChar w:fldCharType="separate"/>
      </w:r>
      <w:r w:rsidR="004D6546">
        <w:t>5</w:t>
      </w:r>
      <w:r w:rsidR="004D6546">
        <w:fldChar w:fldCharType="end"/>
      </w:r>
    </w:p>
    <w:p w:rsidR="004D6546" w:rsidRDefault="004D6546">
      <w:pPr>
        <w:pStyle w:val="10"/>
        <w:rPr>
          <w:rFonts w:asciiTheme="minorHAnsi" w:hAnsiTheme="minorHAnsi" w:cstheme="minorBidi"/>
          <w:kern w:val="2"/>
          <w:sz w:val="21"/>
          <w:szCs w:val="22"/>
          <w:lang w:val="en-US" w:eastAsia="zh-CN"/>
        </w:rPr>
      </w:pPr>
      <w:r>
        <w:t>Scope</w:t>
      </w:r>
      <w:r>
        <w:tab/>
      </w:r>
      <w:r>
        <w:fldChar w:fldCharType="begin"/>
      </w:r>
      <w:r>
        <w:instrText xml:space="preserve"> PAGEREF _Toc51054717 \h </w:instrText>
      </w:r>
      <w:r>
        <w:fldChar w:fldCharType="separate"/>
      </w:r>
      <w:r>
        <w:t>7</w:t>
      </w:r>
      <w:r>
        <w:fldChar w:fldCharType="end"/>
      </w:r>
    </w:p>
    <w:p w:rsidR="004D6546" w:rsidRDefault="004D654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_Toc51054718 \h </w:instrText>
      </w:r>
      <w:r>
        <w:fldChar w:fldCharType="separate"/>
      </w:r>
      <w:r>
        <w:t>7</w:t>
      </w:r>
      <w:r>
        <w:fldChar w:fldCharType="end"/>
      </w:r>
    </w:p>
    <w:p w:rsidR="004D6546" w:rsidRDefault="004D654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_Toc51054719 \h </w:instrText>
      </w:r>
      <w:r>
        <w:fldChar w:fldCharType="separate"/>
      </w:r>
      <w:r>
        <w:t>7</w:t>
      </w:r>
      <w:r>
        <w:fldChar w:fldCharType="end"/>
      </w:r>
    </w:p>
    <w:p w:rsidR="004D6546" w:rsidRDefault="004D654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_Toc51054720 \h </w:instrText>
      </w:r>
      <w:r>
        <w:fldChar w:fldCharType="separate"/>
      </w:r>
      <w:r>
        <w:t>7</w:t>
      </w:r>
      <w:r>
        <w:fldChar w:fldCharType="end"/>
      </w:r>
    </w:p>
    <w:p w:rsidR="004D6546" w:rsidRDefault="004D654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_Toc51054721 \h </w:instrText>
      </w:r>
      <w:r>
        <w:fldChar w:fldCharType="separate"/>
      </w:r>
      <w:r>
        <w:t>8</w:t>
      </w:r>
      <w:r>
        <w:fldChar w:fldCharType="end"/>
      </w:r>
    </w:p>
    <w:p w:rsidR="004D6546" w:rsidRDefault="004D654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_Toc51054722 \h </w:instrText>
      </w:r>
      <w:r>
        <w:fldChar w:fldCharType="separate"/>
      </w:r>
      <w:r>
        <w:t>8</w:t>
      </w:r>
      <w:r>
        <w:fldChar w:fldCharType="end"/>
      </w:r>
    </w:p>
    <w:p w:rsidR="004D6546" w:rsidRDefault="004D654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_Toc51054723 \h </w:instrText>
      </w:r>
      <w:r>
        <w:fldChar w:fldCharType="separate"/>
      </w:r>
      <w:r>
        <w:t>8</w:t>
      </w:r>
      <w:r>
        <w:fldChar w:fldCharType="end"/>
      </w:r>
    </w:p>
    <w:p w:rsidR="004D6546" w:rsidRDefault="004D6546">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_Toc51054724 \h </w:instrText>
      </w:r>
      <w:r>
        <w:fldChar w:fldCharType="separate"/>
      </w:r>
      <w:r>
        <w:t>8</w:t>
      </w:r>
      <w:r>
        <w:fldChar w:fldCharType="end"/>
      </w:r>
    </w:p>
    <w:p w:rsidR="004D6546" w:rsidRDefault="004D6546">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_Toc51054725 \h </w:instrText>
      </w:r>
      <w:r>
        <w:fldChar w:fldCharType="separate"/>
      </w:r>
      <w:r>
        <w:t>9</w:t>
      </w:r>
      <w:r>
        <w:fldChar w:fldCharType="end"/>
      </w:r>
    </w:p>
    <w:p w:rsidR="004D6546" w:rsidRDefault="004D6546">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_Toc51054726 \h </w:instrText>
      </w:r>
      <w:r>
        <w:fldChar w:fldCharType="separate"/>
      </w:r>
      <w:r>
        <w:t>9</w:t>
      </w:r>
      <w:r>
        <w:fldChar w:fldCharType="end"/>
      </w:r>
    </w:p>
    <w:p w:rsidR="004D6546" w:rsidRDefault="004D6546">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rFonts w:hint="eastAsia"/>
          <w:lang w:eastAsia="zh-CN"/>
        </w:rPr>
        <w:t>（</w:t>
      </w:r>
      <w:r>
        <w:rPr>
          <w:lang w:eastAsia="zh-CN"/>
        </w:rPr>
        <w:t>Void</w:t>
      </w:r>
      <w:r>
        <w:rPr>
          <w:rFonts w:hint="eastAsia"/>
          <w:lang w:eastAsia="zh-CN"/>
        </w:rPr>
        <w:t>）</w:t>
      </w:r>
      <w:r>
        <w:tab/>
      </w:r>
      <w:r>
        <w:fldChar w:fldCharType="begin"/>
      </w:r>
      <w:r>
        <w:instrText xml:space="preserve"> PAGEREF _Toc51054727 \h </w:instrText>
      </w:r>
      <w:r>
        <w:fldChar w:fldCharType="separate"/>
      </w:r>
      <w:r>
        <w:t>10</w:t>
      </w:r>
      <w:r>
        <w:fldChar w:fldCharType="end"/>
      </w:r>
    </w:p>
    <w:p w:rsidR="004D6546" w:rsidRDefault="004D6546">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_Toc51054728 \h </w:instrText>
      </w:r>
      <w:r>
        <w:fldChar w:fldCharType="separate"/>
      </w:r>
      <w:r>
        <w:t>10</w:t>
      </w:r>
      <w:r>
        <w:fldChar w:fldCharType="end"/>
      </w:r>
    </w:p>
    <w:p w:rsidR="004D6546" w:rsidRDefault="004D6546">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_Toc51054729 \h </w:instrText>
      </w:r>
      <w:r>
        <w:fldChar w:fldCharType="separate"/>
      </w:r>
      <w:r>
        <w:t>11</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_Toc51054730 \h </w:instrText>
      </w:r>
      <w:r>
        <w:fldChar w:fldCharType="separate"/>
      </w:r>
      <w:r>
        <w:t>11</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_Toc51054731 \h </w:instrText>
      </w:r>
      <w:r>
        <w:fldChar w:fldCharType="separate"/>
      </w:r>
      <w:r>
        <w:t>11</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_Toc51054732 \h </w:instrText>
      </w:r>
      <w:r>
        <w:fldChar w:fldCharType="separate"/>
      </w:r>
      <w:r>
        <w:t>12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_Toc51054733 \h </w:instrText>
      </w:r>
      <w:r>
        <w:fldChar w:fldCharType="separate"/>
      </w:r>
      <w:r>
        <w:t>12</w:t>
      </w:r>
      <w:r>
        <w:fldChar w:fldCharType="end"/>
      </w:r>
    </w:p>
    <w:p w:rsidR="004D6546" w:rsidRDefault="004D6546">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_Toc51054734 \h </w:instrText>
      </w:r>
      <w:r>
        <w:fldChar w:fldCharType="separate"/>
      </w:r>
      <w:r>
        <w:t>12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_Toc51054735 \h </w:instrText>
      </w:r>
      <w:r>
        <w:fldChar w:fldCharType="separate"/>
      </w:r>
      <w:r>
        <w:t>12</w:t>
      </w:r>
      <w:r>
        <w:fldChar w:fldCharType="end"/>
      </w:r>
    </w:p>
    <w:p w:rsidR="004D6546" w:rsidRDefault="004D6546">
      <w:pPr>
        <w:pStyle w:val="30"/>
        <w:rPr>
          <w:rFonts w:asciiTheme="minorHAnsi" w:hAnsiTheme="minorHAnsi" w:cstheme="minorBidi"/>
          <w:kern w:val="2"/>
          <w:sz w:val="21"/>
          <w:szCs w:val="22"/>
          <w:lang w:val="en-US" w:eastAsia="zh-CN"/>
        </w:rPr>
      </w:pPr>
      <w:r>
        <w:t>6.1.1         Layout for co-existence study</w:t>
      </w:r>
      <w:r>
        <w:tab/>
      </w:r>
      <w:r>
        <w:fldChar w:fldCharType="begin"/>
      </w:r>
      <w:r>
        <w:instrText xml:space="preserve"> PAGEREF _Toc51054736 \h </w:instrText>
      </w:r>
      <w:r>
        <w:fldChar w:fldCharType="separate"/>
      </w:r>
      <w:r>
        <w:t>12</w:t>
      </w:r>
      <w:r>
        <w:fldChar w:fldCharType="end"/>
      </w:r>
    </w:p>
    <w:p w:rsidR="004D6546" w:rsidRDefault="004D6546">
      <w:pPr>
        <w:pStyle w:val="30"/>
        <w:rPr>
          <w:rFonts w:asciiTheme="minorHAnsi" w:hAnsiTheme="minorHAnsi" w:cstheme="minorBidi"/>
          <w:kern w:val="2"/>
          <w:sz w:val="21"/>
          <w:szCs w:val="22"/>
          <w:lang w:val="en-US" w:eastAsia="zh-CN"/>
        </w:rPr>
      </w:pPr>
      <w:r>
        <w:t>6.1.2         Scenarios for co-existence study</w:t>
      </w:r>
      <w:r>
        <w:tab/>
      </w:r>
      <w:r>
        <w:fldChar w:fldCharType="begin"/>
      </w:r>
      <w:r>
        <w:instrText xml:space="preserve"> PAGEREF _Toc51054737 \h </w:instrText>
      </w:r>
      <w:r>
        <w:fldChar w:fldCharType="separate"/>
      </w:r>
      <w:r>
        <w:t>14</w:t>
      </w:r>
      <w:r>
        <w:fldChar w:fldCharType="end"/>
      </w:r>
    </w:p>
    <w:p w:rsidR="004D6546" w:rsidRDefault="004D6546">
      <w:pPr>
        <w:pStyle w:val="30"/>
        <w:rPr>
          <w:rFonts w:asciiTheme="minorHAnsi" w:hAnsiTheme="minorHAnsi" w:cstheme="minorBidi"/>
          <w:kern w:val="2"/>
          <w:sz w:val="21"/>
          <w:szCs w:val="22"/>
          <w:lang w:val="en-US" w:eastAsia="zh-CN"/>
        </w:rPr>
      </w:pPr>
      <w:r w:rsidRPr="008F2D3D">
        <w:rPr>
          <w:rFonts w:eastAsia="宋体"/>
        </w:rPr>
        <w:t>6.1.3</w:t>
      </w:r>
      <w:r>
        <w:rPr>
          <w:rFonts w:asciiTheme="minorHAnsi" w:hAnsiTheme="minorHAnsi" w:cstheme="minorBidi"/>
          <w:kern w:val="2"/>
          <w:sz w:val="21"/>
          <w:szCs w:val="22"/>
          <w:lang w:val="en-US" w:eastAsia="zh-CN"/>
        </w:rPr>
        <w:tab/>
      </w:r>
      <w:r w:rsidRPr="008F2D3D">
        <w:rPr>
          <w:rFonts w:eastAsia="宋体"/>
        </w:rPr>
        <w:t>Co-location</w:t>
      </w:r>
      <w:r>
        <w:tab/>
      </w:r>
      <w:r>
        <w:fldChar w:fldCharType="begin"/>
      </w:r>
      <w:r>
        <w:instrText xml:space="preserve"> PAGEREF _Toc51054738 \h </w:instrText>
      </w:r>
      <w:r>
        <w:fldChar w:fldCharType="separate"/>
      </w:r>
      <w:r>
        <w:t>16</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_Toc51054739 \h </w:instrText>
      </w:r>
      <w:r>
        <w:fldChar w:fldCharType="separate"/>
      </w:r>
      <w:r>
        <w:t>17</w:t>
      </w:r>
      <w:r>
        <w:fldChar w:fldCharType="end"/>
      </w:r>
    </w:p>
    <w:p w:rsidR="004D6546" w:rsidRDefault="004D6546">
      <w:pPr>
        <w:pStyle w:val="30"/>
        <w:rPr>
          <w:rFonts w:asciiTheme="minorHAnsi" w:hAnsiTheme="minorHAnsi" w:cstheme="minorBidi"/>
          <w:kern w:val="2"/>
          <w:sz w:val="21"/>
          <w:szCs w:val="22"/>
          <w:lang w:val="en-US" w:eastAsia="zh-CN"/>
        </w:rPr>
      </w:pPr>
      <w:r>
        <w:t>6.2.1            Propagation model</w:t>
      </w:r>
      <w:r>
        <w:tab/>
      </w:r>
      <w:r>
        <w:fldChar w:fldCharType="begin"/>
      </w:r>
      <w:r>
        <w:instrText xml:space="preserve"> PAGEREF _Toc51054740 \h </w:instrText>
      </w:r>
      <w:r>
        <w:fldChar w:fldCharType="separate"/>
      </w:r>
      <w:r>
        <w:t>17</w:t>
      </w:r>
      <w:r>
        <w:fldChar w:fldCharType="end"/>
      </w:r>
    </w:p>
    <w:p w:rsidR="004D6546" w:rsidRDefault="004D6546">
      <w:pPr>
        <w:pStyle w:val="30"/>
        <w:rPr>
          <w:rFonts w:asciiTheme="minorHAnsi" w:hAnsiTheme="minorHAnsi" w:cstheme="minorBidi"/>
          <w:kern w:val="2"/>
          <w:sz w:val="21"/>
          <w:szCs w:val="22"/>
          <w:lang w:val="en-US" w:eastAsia="zh-CN"/>
        </w:rPr>
      </w:pPr>
      <w:r w:rsidRPr="008F2D3D">
        <w:rPr>
          <w:rFonts w:eastAsia="宋体"/>
        </w:rPr>
        <w:t>6.2.2</w:t>
      </w:r>
      <w:r>
        <w:rPr>
          <w:rFonts w:asciiTheme="minorHAnsi" w:hAnsiTheme="minorHAnsi" w:cstheme="minorBidi"/>
          <w:kern w:val="2"/>
          <w:sz w:val="21"/>
          <w:szCs w:val="22"/>
          <w:lang w:val="en-US" w:eastAsia="zh-CN"/>
        </w:rPr>
        <w:tab/>
      </w:r>
      <w:r w:rsidRPr="008F2D3D">
        <w:rPr>
          <w:rFonts w:eastAsia="宋体"/>
        </w:rPr>
        <w:t>Antenna configuration</w:t>
      </w:r>
      <w:r>
        <w:tab/>
      </w:r>
      <w:r>
        <w:fldChar w:fldCharType="begin"/>
      </w:r>
      <w:r>
        <w:instrText xml:space="preserve"> PAGEREF _Toc51054741 \h </w:instrText>
      </w:r>
      <w:r>
        <w:fldChar w:fldCharType="separate"/>
      </w:r>
      <w:r>
        <w:t>17</w:t>
      </w:r>
      <w:r>
        <w:fldChar w:fldCharType="end"/>
      </w:r>
    </w:p>
    <w:p w:rsidR="004D6546" w:rsidRDefault="004D6546">
      <w:pPr>
        <w:pStyle w:val="40"/>
        <w:rPr>
          <w:rFonts w:asciiTheme="minorHAnsi" w:hAnsiTheme="minorHAnsi" w:cstheme="minorBidi"/>
          <w:kern w:val="2"/>
          <w:sz w:val="21"/>
          <w:szCs w:val="22"/>
          <w:lang w:val="en-US" w:eastAsia="zh-CN"/>
        </w:rPr>
      </w:pPr>
      <w:r w:rsidRPr="008F2D3D">
        <w:rPr>
          <w:rFonts w:eastAsia="宋体"/>
        </w:rPr>
        <w:t>6.2.2.1</w:t>
      </w:r>
      <w:r>
        <w:rPr>
          <w:rFonts w:asciiTheme="minorHAnsi" w:hAnsiTheme="minorHAnsi" w:cstheme="minorBidi"/>
          <w:kern w:val="2"/>
          <w:sz w:val="21"/>
          <w:szCs w:val="22"/>
          <w:lang w:val="en-US" w:eastAsia="zh-CN"/>
        </w:rPr>
        <w:tab/>
      </w:r>
      <w:r w:rsidRPr="008F2D3D">
        <w:rPr>
          <w:rFonts w:eastAsia="宋体"/>
        </w:rPr>
        <w:t>General</w:t>
      </w:r>
      <w:r>
        <w:tab/>
      </w:r>
      <w:r>
        <w:fldChar w:fldCharType="begin"/>
      </w:r>
      <w:r>
        <w:instrText xml:space="preserve"> PAGEREF _Toc51054742 \h </w:instrText>
      </w:r>
      <w:r>
        <w:fldChar w:fldCharType="separate"/>
      </w:r>
      <w:r>
        <w:t>17</w:t>
      </w:r>
      <w:r>
        <w:fldChar w:fldCharType="end"/>
      </w:r>
    </w:p>
    <w:p w:rsidR="004D6546" w:rsidRDefault="004D6546">
      <w:pPr>
        <w:pStyle w:val="40"/>
        <w:rPr>
          <w:rFonts w:asciiTheme="minorHAnsi" w:hAnsiTheme="minorHAnsi" w:cstheme="minorBidi"/>
          <w:kern w:val="2"/>
          <w:sz w:val="21"/>
          <w:szCs w:val="22"/>
          <w:lang w:val="en-US" w:eastAsia="zh-CN"/>
        </w:rPr>
      </w:pPr>
      <w:r w:rsidRPr="008F2D3D">
        <w:rPr>
          <w:rFonts w:eastAsia="宋体"/>
        </w:rPr>
        <w:t>6.2.2.2</w:t>
      </w:r>
      <w:r>
        <w:rPr>
          <w:rFonts w:asciiTheme="minorHAnsi" w:hAnsiTheme="minorHAnsi" w:cstheme="minorBidi"/>
          <w:kern w:val="2"/>
          <w:sz w:val="21"/>
          <w:szCs w:val="22"/>
          <w:lang w:val="en-US" w:eastAsia="zh-CN"/>
        </w:rPr>
        <w:tab/>
      </w:r>
      <w:r w:rsidRPr="008F2D3D">
        <w:rPr>
          <w:rFonts w:eastAsia="宋体"/>
        </w:rPr>
        <w:t>FR1</w:t>
      </w:r>
      <w:r>
        <w:tab/>
      </w:r>
      <w:r>
        <w:fldChar w:fldCharType="begin"/>
      </w:r>
      <w:r>
        <w:instrText xml:space="preserve"> PAGEREF _Toc51054743 \h </w:instrText>
      </w:r>
      <w:r>
        <w:fldChar w:fldCharType="separate"/>
      </w:r>
      <w:r>
        <w:t>17</w:t>
      </w:r>
      <w:r>
        <w:fldChar w:fldCharType="end"/>
      </w:r>
    </w:p>
    <w:p w:rsidR="004D6546" w:rsidRDefault="004D6546">
      <w:pPr>
        <w:pStyle w:val="40"/>
        <w:rPr>
          <w:rFonts w:asciiTheme="minorHAnsi" w:hAnsiTheme="minorHAnsi" w:cstheme="minorBidi"/>
          <w:kern w:val="2"/>
          <w:sz w:val="21"/>
          <w:szCs w:val="22"/>
          <w:lang w:val="en-US" w:eastAsia="zh-CN"/>
        </w:rPr>
      </w:pPr>
      <w:r w:rsidRPr="008F2D3D">
        <w:rPr>
          <w:rFonts w:eastAsia="宋体"/>
        </w:rPr>
        <w:t xml:space="preserve">6.2.2.3 </w:t>
      </w:r>
      <w:r>
        <w:rPr>
          <w:rFonts w:eastAsia="宋体"/>
        </w:rPr>
        <w:t xml:space="preserve">                </w:t>
      </w:r>
      <w:r w:rsidRPr="008F2D3D">
        <w:rPr>
          <w:rFonts w:eastAsia="宋体"/>
        </w:rPr>
        <w:t>FR2</w:t>
      </w:r>
      <w:r>
        <w:tab/>
      </w:r>
      <w:r>
        <w:fldChar w:fldCharType="begin"/>
      </w:r>
      <w:r>
        <w:instrText xml:space="preserve"> PAGEREF _Toc51054744 \h </w:instrText>
      </w:r>
      <w:r>
        <w:fldChar w:fldCharType="separate"/>
      </w:r>
      <w:r>
        <w:t>19</w:t>
      </w:r>
      <w:r>
        <w:fldChar w:fldCharType="end"/>
      </w:r>
    </w:p>
    <w:p w:rsidR="004D6546" w:rsidRDefault="004D6546">
      <w:pPr>
        <w:pStyle w:val="30"/>
        <w:rPr>
          <w:rFonts w:asciiTheme="minorHAnsi" w:hAnsiTheme="minorHAnsi" w:cstheme="minorBidi"/>
          <w:kern w:val="2"/>
          <w:sz w:val="21"/>
          <w:szCs w:val="22"/>
          <w:lang w:val="en-US" w:eastAsia="zh-CN"/>
        </w:rPr>
      </w:pPr>
      <w:r>
        <w:t>6.2.3       Other simulation assumption</w:t>
      </w:r>
      <w:r>
        <w:tab/>
      </w:r>
      <w:r>
        <w:fldChar w:fldCharType="begin"/>
      </w:r>
      <w:r>
        <w:instrText xml:space="preserve"> PAGEREF _Toc51054745 \h </w:instrText>
      </w:r>
      <w:r>
        <w:fldChar w:fldCharType="separate"/>
      </w:r>
      <w:r>
        <w:t>21</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_Toc51054746 \h </w:instrText>
      </w:r>
      <w:r>
        <w:fldChar w:fldCharType="separate"/>
      </w:r>
      <w:r>
        <w:t>22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_Toc51054747 \h </w:instrText>
      </w:r>
      <w:r>
        <w:fldChar w:fldCharType="separate"/>
      </w:r>
      <w:r>
        <w:t>22</w:t>
      </w:r>
      <w:r>
        <w:fldChar w:fldCharType="end"/>
      </w:r>
    </w:p>
    <w:p w:rsidR="004D6546" w:rsidRDefault="004D6546">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_Toc51054748 \h </w:instrText>
      </w:r>
      <w:r>
        <w:fldChar w:fldCharType="separate"/>
      </w:r>
      <w:r>
        <w:t>22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_Toc51054749 \h </w:instrText>
      </w:r>
      <w:r>
        <w:fldChar w:fldCharType="separate"/>
      </w:r>
      <w:r>
        <w:t>22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_Toc51054750 \h </w:instrText>
      </w:r>
      <w:r>
        <w:fldChar w:fldCharType="separate"/>
      </w:r>
      <w:r>
        <w:t>22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_Toc51054751 \h </w:instrText>
      </w:r>
      <w:r>
        <w:fldChar w:fldCharType="separate"/>
      </w:r>
      <w:r>
        <w:t>22</w:t>
      </w:r>
      <w:r>
        <w:fldChar w:fldCharType="end"/>
      </w:r>
    </w:p>
    <w:p w:rsidR="004D6546" w:rsidRDefault="004D6546">
      <w:pPr>
        <w:pStyle w:val="30"/>
        <w:rPr>
          <w:rFonts w:asciiTheme="minorHAnsi" w:hAnsiTheme="minorHAnsi" w:cstheme="minorBidi"/>
          <w:kern w:val="2"/>
          <w:sz w:val="21"/>
          <w:szCs w:val="22"/>
          <w:lang w:val="en-US" w:eastAsia="zh-CN"/>
        </w:rPr>
      </w:pPr>
      <w:r w:rsidRPr="008F2D3D">
        <w:rPr>
          <w:lang w:val="en-US"/>
        </w:rPr>
        <w:t>7.3.1</w:t>
      </w:r>
      <w:r>
        <w:rPr>
          <w:rFonts w:asciiTheme="minorHAnsi" w:hAnsiTheme="minorHAnsi" w:cstheme="minorBidi"/>
          <w:kern w:val="2"/>
          <w:sz w:val="21"/>
          <w:szCs w:val="22"/>
          <w:lang w:val="en-US" w:eastAsia="zh-CN"/>
        </w:rPr>
        <w:tab/>
      </w:r>
      <w:r w:rsidRPr="008F2D3D">
        <w:rPr>
          <w:lang w:val="en-US"/>
        </w:rPr>
        <w:t>Power control</w:t>
      </w:r>
      <w:r>
        <w:tab/>
      </w:r>
      <w:r>
        <w:fldChar w:fldCharType="begin"/>
      </w:r>
      <w:r>
        <w:instrText xml:space="preserve"> PAGEREF _Toc51054752 \h </w:instrText>
      </w:r>
      <w:r>
        <w:fldChar w:fldCharType="separate"/>
      </w:r>
      <w:r>
        <w:t>22</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_Toc51054753 \h </w:instrText>
      </w:r>
      <w:r>
        <w:fldChar w:fldCharType="separate"/>
      </w:r>
      <w:r>
        <w:t>23</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_Toc51054754 \h </w:instrText>
      </w:r>
      <w:r>
        <w:fldChar w:fldCharType="separate"/>
      </w:r>
      <w:r>
        <w:t>23</w:t>
      </w:r>
      <w:r>
        <w:fldChar w:fldCharType="end"/>
      </w:r>
    </w:p>
    <w:p w:rsidR="004D6546" w:rsidRDefault="004D6546">
      <w:pPr>
        <w:pStyle w:val="30"/>
        <w:rPr>
          <w:rFonts w:asciiTheme="minorHAnsi" w:hAnsiTheme="minorHAnsi" w:cstheme="minorBidi"/>
          <w:kern w:val="2"/>
          <w:sz w:val="21"/>
          <w:szCs w:val="22"/>
          <w:lang w:val="en-US" w:eastAsia="zh-CN"/>
        </w:rPr>
      </w:pPr>
      <w:r w:rsidRPr="008F2D3D">
        <w:rPr>
          <w:lang w:val="en-US"/>
        </w:rPr>
        <w:t xml:space="preserve">7.5.1 </w:t>
      </w:r>
      <w:r>
        <w:rPr>
          <w:lang w:val="en-US"/>
        </w:rPr>
        <w:t xml:space="preserve">      </w:t>
      </w:r>
      <w:r w:rsidRPr="008F2D3D">
        <w:rPr>
          <w:lang w:val="en-US"/>
        </w:rPr>
        <w:t>IAB-DU transmitted signal quality</w:t>
      </w:r>
      <w:r>
        <w:tab/>
      </w:r>
      <w:r>
        <w:fldChar w:fldCharType="begin"/>
      </w:r>
      <w:r>
        <w:instrText xml:space="preserve"> PAGEREF _Toc51054755 \h </w:instrText>
      </w:r>
      <w:r>
        <w:fldChar w:fldCharType="separate"/>
      </w:r>
      <w:r>
        <w:t>23</w:t>
      </w:r>
      <w:r>
        <w:fldChar w:fldCharType="end"/>
      </w:r>
    </w:p>
    <w:p w:rsidR="004D6546" w:rsidRDefault="004D6546">
      <w:pPr>
        <w:pStyle w:val="40"/>
        <w:rPr>
          <w:rFonts w:asciiTheme="minorHAnsi" w:hAnsiTheme="minorHAnsi" w:cstheme="minorBidi"/>
          <w:kern w:val="2"/>
          <w:sz w:val="21"/>
          <w:szCs w:val="22"/>
          <w:lang w:val="en-US" w:eastAsia="zh-CN"/>
        </w:rPr>
      </w:pPr>
      <w:r>
        <w:t>7.5.2.1      Frequency error</w:t>
      </w:r>
      <w:r>
        <w:tab/>
      </w:r>
      <w:r>
        <w:fldChar w:fldCharType="begin"/>
      </w:r>
      <w:r>
        <w:instrText xml:space="preserve"> PAGEREF _Toc51054756 \h </w:instrText>
      </w:r>
      <w:r>
        <w:fldChar w:fldCharType="separate"/>
      </w:r>
      <w:r>
        <w:t>23</w:t>
      </w:r>
      <w:r>
        <w:fldChar w:fldCharType="end"/>
      </w:r>
    </w:p>
    <w:p w:rsidR="004D6546" w:rsidRDefault="004D6546">
      <w:pPr>
        <w:pStyle w:val="40"/>
        <w:rPr>
          <w:rFonts w:asciiTheme="minorHAnsi" w:hAnsiTheme="minorHAnsi" w:cstheme="minorBidi"/>
          <w:kern w:val="2"/>
          <w:sz w:val="21"/>
          <w:szCs w:val="22"/>
          <w:lang w:val="en-US" w:eastAsia="zh-CN"/>
        </w:rPr>
      </w:pPr>
      <w:r>
        <w:t>7.5.2.2      Error Vector Magnitude</w:t>
      </w:r>
      <w:r>
        <w:tab/>
      </w:r>
      <w:r>
        <w:fldChar w:fldCharType="begin"/>
      </w:r>
      <w:r>
        <w:instrText xml:space="preserve"> PAGEREF _Toc51054757 \h </w:instrText>
      </w:r>
      <w:r>
        <w:fldChar w:fldCharType="separate"/>
      </w:r>
      <w:r>
        <w:t>23</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_Toc51054758 \h </w:instrText>
      </w:r>
      <w:r>
        <w:fldChar w:fldCharType="separate"/>
      </w:r>
      <w:r>
        <w:t>23</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_Toc51054759 \h </w:instrText>
      </w:r>
      <w:r>
        <w:fldChar w:fldCharType="separate"/>
      </w:r>
      <w:r>
        <w:t>24</w:t>
      </w:r>
      <w:r>
        <w:fldChar w:fldCharType="end"/>
      </w:r>
    </w:p>
    <w:p w:rsidR="004D6546" w:rsidRDefault="004D6546">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_Toc51054760 \h </w:instrText>
      </w:r>
      <w:r>
        <w:fldChar w:fldCharType="separate"/>
      </w:r>
      <w:r>
        <w:t>24</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(Void)</w:t>
      </w:r>
      <w:r>
        <w:tab/>
      </w:r>
      <w:r>
        <w:fldChar w:fldCharType="begin"/>
      </w:r>
      <w:r>
        <w:instrText xml:space="preserve"> PAGEREF _Toc51054761 \h </w:instrText>
      </w:r>
      <w:r>
        <w:fldChar w:fldCharType="separate"/>
      </w:r>
      <w:r>
        <w:t>24</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_Toc51054762 \h </w:instrText>
      </w:r>
      <w:r>
        <w:fldChar w:fldCharType="separate"/>
      </w:r>
      <w:r>
        <w:t>24</w:t>
      </w:r>
      <w:r>
        <w:fldChar w:fldCharType="end"/>
      </w:r>
    </w:p>
    <w:p w:rsidR="004D6546" w:rsidRDefault="004D6546">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IAB-DU Reference sensitivity</w:t>
      </w:r>
      <w:r>
        <w:tab/>
      </w:r>
      <w:r>
        <w:fldChar w:fldCharType="begin"/>
      </w:r>
      <w:r>
        <w:instrText xml:space="preserve"> PAGEREF _Toc51054763 \h </w:instrText>
      </w:r>
      <w:r>
        <w:fldChar w:fldCharType="separate"/>
      </w:r>
      <w:r>
        <w:t>24</w:t>
      </w:r>
      <w:r>
        <w:fldChar w:fldCharType="end"/>
      </w:r>
    </w:p>
    <w:p w:rsidR="004D6546" w:rsidRDefault="004D6546">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IAB-MT Reference sensitivity</w:t>
      </w:r>
      <w:r>
        <w:tab/>
      </w:r>
      <w:r>
        <w:fldChar w:fldCharType="begin"/>
      </w:r>
      <w:r>
        <w:instrText xml:space="preserve"> PAGEREF _Toc51054764 \h </w:instrText>
      </w:r>
      <w:r>
        <w:fldChar w:fldCharType="separate"/>
      </w:r>
      <w:r>
        <w:t>24</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_Toc51054765 \h </w:instrText>
      </w:r>
      <w:r>
        <w:fldChar w:fldCharType="separate"/>
      </w:r>
      <w:r>
        <w:t>26</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(Void)</w:t>
      </w:r>
      <w:r>
        <w:tab/>
      </w:r>
      <w:r>
        <w:fldChar w:fldCharType="begin"/>
      </w:r>
      <w:r>
        <w:instrText xml:space="preserve"> PAGEREF _Toc51054766 \h </w:instrText>
      </w:r>
      <w:r>
        <w:fldChar w:fldCharType="separate"/>
      </w:r>
      <w:r>
        <w:t>26</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(Void)</w:t>
      </w:r>
      <w:r>
        <w:tab/>
      </w:r>
      <w:r>
        <w:fldChar w:fldCharType="begin"/>
      </w:r>
      <w:r>
        <w:instrText xml:space="preserve"> PAGEREF _Toc51054767 \h </w:instrText>
      </w:r>
      <w:r>
        <w:fldChar w:fldCharType="separate"/>
      </w:r>
      <w:r>
        <w:t>26</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_Toc51054768 \h </w:instrText>
      </w:r>
      <w:r>
        <w:fldChar w:fldCharType="separate"/>
      </w:r>
      <w:r>
        <w:t>26</w:t>
      </w:r>
      <w:r>
        <w:fldChar w:fldCharType="end"/>
      </w:r>
    </w:p>
    <w:p w:rsidR="004D6546" w:rsidRDefault="004D6546">
      <w:pPr>
        <w:pStyle w:val="30"/>
        <w:rPr>
          <w:rFonts w:asciiTheme="minorHAnsi" w:hAnsiTheme="minorHAnsi" w:cstheme="minorBidi"/>
          <w:kern w:val="2"/>
          <w:sz w:val="21"/>
          <w:szCs w:val="22"/>
          <w:lang w:val="en-US" w:eastAsia="zh-CN"/>
        </w:rPr>
      </w:pPr>
      <w:r>
        <w:lastRenderedPageBreak/>
        <w:t>8.6.1        IAB-MT Receiver spurious for IAB type 1-H</w:t>
      </w:r>
      <w:r>
        <w:tab/>
      </w:r>
      <w:r>
        <w:fldChar w:fldCharType="begin"/>
      </w:r>
      <w:r>
        <w:instrText xml:space="preserve"> PAGEREF _Toc51054769 \h </w:instrText>
      </w:r>
      <w:r>
        <w:fldChar w:fldCharType="separate"/>
      </w:r>
      <w:r>
        <w:t>26</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_Toc51054770 \h </w:instrText>
      </w:r>
      <w:r>
        <w:fldChar w:fldCharType="separate"/>
      </w:r>
      <w:r>
        <w:t>27</w:t>
      </w:r>
      <w:r>
        <w:fldChar w:fldCharType="end"/>
      </w:r>
    </w:p>
    <w:p w:rsidR="004D6546" w:rsidRDefault="004D6546">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_Toc51054771 \h </w:instrText>
      </w:r>
      <w:r>
        <w:fldChar w:fldCharType="separate"/>
      </w:r>
      <w:r>
        <w:t>27</w:t>
      </w:r>
      <w:r>
        <w:fldChar w:fldCharType="end"/>
      </w:r>
    </w:p>
    <w:p w:rsidR="004D6546" w:rsidRDefault="004D6546">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_Toc51054772 \h </w:instrText>
      </w:r>
      <w:r>
        <w:fldChar w:fldCharType="separate"/>
      </w:r>
      <w:r>
        <w:t>27</w:t>
      </w:r>
      <w:r>
        <w:fldChar w:fldCharType="end"/>
      </w:r>
    </w:p>
    <w:p w:rsidR="004D6546" w:rsidRDefault="004D6546">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_Toc51054773 \h </w:instrText>
      </w:r>
      <w:r>
        <w:fldChar w:fldCharType="separate"/>
      </w:r>
      <w:r>
        <w:t>27</w:t>
      </w:r>
      <w:r>
        <w:fldChar w:fldCharType="end"/>
      </w:r>
    </w:p>
    <w:p w:rsidR="004D6546" w:rsidRDefault="004D6546">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_Toc51054774 \h </w:instrText>
      </w:r>
      <w:r>
        <w:fldChar w:fldCharType="separate"/>
      </w:r>
      <w:r>
        <w:t>27</w:t>
      </w:r>
      <w:r>
        <w:fldChar w:fldCharType="end"/>
      </w:r>
    </w:p>
    <w:p w:rsidR="004D6546" w:rsidRDefault="004D6546">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_Toc51054775 \h </w:instrText>
      </w:r>
      <w:r>
        <w:fldChar w:fldCharType="separate"/>
      </w:r>
      <w:r>
        <w:t>28</w:t>
      </w:r>
      <w:r>
        <w:fldChar w:fldCharType="end"/>
      </w:r>
    </w:p>
    <w:p w:rsidR="004D6546" w:rsidRDefault="004D6546">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(Void)</w:t>
      </w:r>
      <w:r>
        <w:tab/>
      </w:r>
      <w:r>
        <w:fldChar w:fldCharType="begin"/>
      </w:r>
      <w:r>
        <w:instrText xml:space="preserve"> PAGEREF _Toc51054776 \h </w:instrText>
      </w:r>
      <w:r>
        <w:fldChar w:fldCharType="separate"/>
      </w:r>
      <w:r>
        <w:t>28</w:t>
      </w:r>
      <w:r>
        <w:fldChar w:fldCharType="end"/>
      </w:r>
    </w:p>
    <w:p w:rsidR="004D6546" w:rsidRDefault="004D6546">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_Toc51054777 \h </w:instrText>
      </w:r>
      <w:r>
        <w:fldChar w:fldCharType="separate"/>
      </w:r>
      <w:r>
        <w:t>28</w:t>
      </w:r>
      <w:r>
        <w:fldChar w:fldCharType="end"/>
      </w:r>
    </w:p>
    <w:p w:rsidR="004D6546" w:rsidRDefault="004D6546">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_Toc51054778 \h </w:instrText>
      </w:r>
      <w:r>
        <w:fldChar w:fldCharType="separate"/>
      </w:r>
      <w:r>
        <w:t>28</w:t>
      </w:r>
      <w:r>
        <w:fldChar w:fldCharType="end"/>
      </w:r>
    </w:p>
    <w:p w:rsidR="004D6546" w:rsidRDefault="004D6546">
      <w:pPr>
        <w:pStyle w:val="30"/>
        <w:rPr>
          <w:rFonts w:asciiTheme="minorHAnsi" w:hAnsiTheme="minorHAnsi" w:cstheme="minorBidi"/>
          <w:kern w:val="2"/>
          <w:sz w:val="21"/>
          <w:szCs w:val="22"/>
          <w:lang w:val="en-US" w:eastAsia="zh-CN"/>
        </w:rPr>
      </w:pPr>
      <w:r w:rsidRPr="008F2D3D">
        <w:rPr>
          <w:lang w:val="en-US"/>
        </w:rPr>
        <w:t xml:space="preserve">9.6.1 </w:t>
      </w:r>
      <w:r>
        <w:rPr>
          <w:lang w:val="en-US"/>
        </w:rPr>
        <w:t xml:space="preserve">    </w:t>
      </w:r>
      <w:r w:rsidRPr="008F2D3D">
        <w:rPr>
          <w:lang w:val="en-US"/>
        </w:rPr>
        <w:t>IAB-DU OTA transmitted signal quality</w:t>
      </w:r>
      <w:r>
        <w:tab/>
      </w:r>
      <w:r>
        <w:fldChar w:fldCharType="begin"/>
      </w:r>
      <w:r>
        <w:instrText xml:space="preserve"> PAGEREF _Toc51054779 \h </w:instrText>
      </w:r>
      <w:r>
        <w:fldChar w:fldCharType="separate"/>
      </w:r>
      <w:r>
        <w:t>28</w:t>
      </w:r>
      <w:r>
        <w:fldChar w:fldCharType="end"/>
      </w:r>
    </w:p>
    <w:p w:rsidR="004D6546" w:rsidRDefault="004D6546">
      <w:pPr>
        <w:pStyle w:val="40"/>
        <w:rPr>
          <w:rFonts w:asciiTheme="minorHAnsi" w:hAnsiTheme="minorHAnsi" w:cstheme="minorBidi"/>
          <w:kern w:val="2"/>
          <w:sz w:val="21"/>
          <w:szCs w:val="22"/>
          <w:lang w:val="en-US" w:eastAsia="zh-CN"/>
        </w:rPr>
      </w:pPr>
      <w:r>
        <w:t>9.6.2.1    Frequency error</w:t>
      </w:r>
      <w:r>
        <w:tab/>
      </w:r>
      <w:r>
        <w:fldChar w:fldCharType="begin"/>
      </w:r>
      <w:r>
        <w:instrText xml:space="preserve"> PAGEREF _Toc51054780 \h </w:instrText>
      </w:r>
      <w:r>
        <w:fldChar w:fldCharType="separate"/>
      </w:r>
      <w:r>
        <w:t>28</w:t>
      </w:r>
      <w:r>
        <w:fldChar w:fldCharType="end"/>
      </w:r>
    </w:p>
    <w:p w:rsidR="004D6546" w:rsidRDefault="004D6546">
      <w:pPr>
        <w:pStyle w:val="40"/>
        <w:rPr>
          <w:rFonts w:asciiTheme="minorHAnsi" w:hAnsiTheme="minorHAnsi" w:cstheme="minorBidi"/>
          <w:kern w:val="2"/>
          <w:sz w:val="21"/>
          <w:szCs w:val="22"/>
          <w:lang w:val="en-US" w:eastAsia="zh-CN"/>
        </w:rPr>
      </w:pPr>
      <w:r>
        <w:t>9.6.2.2     Error Vector Magnitude</w:t>
      </w:r>
      <w:r>
        <w:tab/>
      </w:r>
      <w:r>
        <w:fldChar w:fldCharType="begin"/>
      </w:r>
      <w:r>
        <w:instrText xml:space="preserve"> PAGEREF _Toc51054781 \h </w:instrText>
      </w:r>
      <w:r>
        <w:fldChar w:fldCharType="separate"/>
      </w:r>
      <w:r>
        <w:t>28</w:t>
      </w:r>
      <w:r>
        <w:fldChar w:fldCharType="end"/>
      </w:r>
    </w:p>
    <w:p w:rsidR="004D6546" w:rsidRDefault="004D6546">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_Toc51054782 \h </w:instrText>
      </w:r>
      <w:r>
        <w:fldChar w:fldCharType="separate"/>
      </w:r>
      <w:r>
        <w:t>28</w:t>
      </w:r>
      <w:r>
        <w:fldChar w:fldCharType="end"/>
      </w:r>
    </w:p>
    <w:p w:rsidR="004D6546" w:rsidRDefault="004D6546">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_Toc51054783 \h </w:instrText>
      </w:r>
      <w:r>
        <w:fldChar w:fldCharType="separate"/>
      </w:r>
      <w:r>
        <w:t>29</w:t>
      </w:r>
      <w:r>
        <w:fldChar w:fldCharType="end"/>
      </w:r>
    </w:p>
    <w:p w:rsidR="004D6546" w:rsidRDefault="004D6546">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_Toc51054784 \h </w:instrText>
      </w:r>
      <w:r>
        <w:fldChar w:fldCharType="separate"/>
      </w:r>
      <w:r>
        <w:t>29</w:t>
      </w:r>
      <w:r>
        <w:fldChar w:fldCharType="end"/>
      </w:r>
    </w:p>
    <w:p w:rsidR="004D6546" w:rsidRDefault="004D6546">
      <w:pPr>
        <w:pStyle w:val="30"/>
        <w:rPr>
          <w:rFonts w:asciiTheme="minorHAnsi" w:hAnsiTheme="minorHAnsi" w:cstheme="minorBidi"/>
          <w:kern w:val="2"/>
          <w:sz w:val="21"/>
          <w:szCs w:val="22"/>
          <w:lang w:val="en-US" w:eastAsia="zh-CN"/>
        </w:rPr>
      </w:pPr>
      <w:r>
        <w:t>9.8.2      IAB MT intermodulation</w:t>
      </w:r>
      <w:r>
        <w:tab/>
      </w:r>
      <w:r>
        <w:fldChar w:fldCharType="begin"/>
      </w:r>
      <w:r>
        <w:instrText xml:space="preserve"> PAGEREF _Toc51054785 \h </w:instrText>
      </w:r>
      <w:r>
        <w:fldChar w:fldCharType="separate"/>
      </w:r>
      <w:r>
        <w:t>29</w:t>
      </w:r>
      <w:r>
        <w:fldChar w:fldCharType="end"/>
      </w:r>
    </w:p>
    <w:p w:rsidR="004D6546" w:rsidRDefault="004D6546">
      <w:pPr>
        <w:pStyle w:val="20"/>
        <w:rPr>
          <w:rFonts w:asciiTheme="minorHAnsi" w:hAnsiTheme="minorHAnsi" w:cstheme="minorBidi"/>
          <w:kern w:val="2"/>
          <w:sz w:val="21"/>
          <w:szCs w:val="22"/>
          <w:lang w:val="en-US" w:eastAsia="zh-CN"/>
        </w:rPr>
      </w:pPr>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_Toc51054786 \h </w:instrText>
      </w:r>
      <w:r>
        <w:fldChar w:fldCharType="separate"/>
      </w:r>
      <w:r>
        <w:t>29</w:t>
      </w:r>
      <w:r>
        <w:fldChar w:fldCharType="end"/>
      </w:r>
    </w:p>
    <w:p w:rsidR="004D6546" w:rsidRDefault="004D6546">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_Toc51054787 \h </w:instrText>
      </w:r>
      <w:r>
        <w:fldChar w:fldCharType="separate"/>
      </w:r>
      <w:r>
        <w:t>29</w:t>
      </w:r>
      <w:r>
        <w:fldChar w:fldCharType="end"/>
      </w:r>
    </w:p>
    <w:p w:rsidR="004D6546" w:rsidRDefault="004D6546">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(Void)</w:t>
      </w:r>
      <w:r>
        <w:tab/>
      </w:r>
      <w:r>
        <w:fldChar w:fldCharType="begin"/>
      </w:r>
      <w:r>
        <w:instrText xml:space="preserve"> PAGEREF _Toc51054788 \h </w:instrText>
      </w:r>
      <w:r>
        <w:fldChar w:fldCharType="separate"/>
      </w:r>
      <w:r>
        <w:t>29</w:t>
      </w:r>
      <w:r>
        <w:fldChar w:fldCharType="end"/>
      </w:r>
    </w:p>
    <w:p w:rsidR="004D6546" w:rsidRDefault="004D6546">
      <w:pPr>
        <w:pStyle w:val="20"/>
        <w:rPr>
          <w:rFonts w:asciiTheme="minorHAnsi" w:hAnsiTheme="minorHAnsi" w:cstheme="minorBidi"/>
          <w:kern w:val="2"/>
          <w:sz w:val="21"/>
          <w:szCs w:val="22"/>
          <w:lang w:val="en-US" w:eastAsia="zh-CN"/>
        </w:rPr>
      </w:pPr>
      <w:r w:rsidRPr="008F2D3D">
        <w:rPr>
          <w:lang w:val="en-US"/>
        </w:rPr>
        <w:t>10.2</w:t>
      </w:r>
      <w:r>
        <w:rPr>
          <w:rFonts w:asciiTheme="minorHAnsi" w:hAnsiTheme="minorHAnsi" w:cstheme="minorBidi"/>
          <w:kern w:val="2"/>
          <w:sz w:val="21"/>
          <w:szCs w:val="22"/>
          <w:lang w:val="en-US" w:eastAsia="zh-CN"/>
        </w:rPr>
        <w:tab/>
      </w:r>
      <w:r w:rsidRPr="008F2D3D">
        <w:rPr>
          <w:lang w:val="en-US"/>
        </w:rPr>
        <w:t>OTA sensitivity</w:t>
      </w:r>
      <w:r>
        <w:tab/>
      </w:r>
      <w:r>
        <w:fldChar w:fldCharType="begin"/>
      </w:r>
      <w:r>
        <w:instrText xml:space="preserve"> PAGEREF _Toc51054789 \h </w:instrText>
      </w:r>
      <w:r>
        <w:fldChar w:fldCharType="separate"/>
      </w:r>
      <w:r>
        <w:t>29</w:t>
      </w:r>
      <w:r>
        <w:fldChar w:fldCharType="end"/>
      </w:r>
    </w:p>
    <w:p w:rsidR="004D6546" w:rsidRDefault="004D6546">
      <w:pPr>
        <w:pStyle w:val="30"/>
        <w:rPr>
          <w:rFonts w:asciiTheme="minorHAnsi" w:hAnsiTheme="minorHAnsi" w:cstheme="minorBidi"/>
          <w:kern w:val="2"/>
          <w:sz w:val="21"/>
          <w:szCs w:val="22"/>
          <w:lang w:val="en-US" w:eastAsia="zh-CN"/>
        </w:rPr>
      </w:pPr>
      <w:r>
        <w:t>10.2.1</w:t>
      </w:r>
      <w:r>
        <w:rPr>
          <w:rFonts w:asciiTheme="minorHAnsi" w:hAnsiTheme="minorHAnsi" w:cstheme="minorBidi"/>
          <w:kern w:val="2"/>
          <w:sz w:val="21"/>
          <w:szCs w:val="22"/>
          <w:lang w:val="en-US" w:eastAsia="zh-CN"/>
        </w:rPr>
        <w:tab/>
      </w:r>
      <w:r>
        <w:t>IAB-DU OTA sensitivity</w:t>
      </w:r>
      <w:r>
        <w:tab/>
      </w:r>
      <w:r>
        <w:fldChar w:fldCharType="begin"/>
      </w:r>
      <w:r>
        <w:instrText xml:space="preserve"> PAGEREF _Toc51054790 \h </w:instrText>
      </w:r>
      <w:r>
        <w:fldChar w:fldCharType="separate"/>
      </w:r>
      <w:r>
        <w:t>29</w:t>
      </w:r>
      <w:r>
        <w:fldChar w:fldCharType="end"/>
      </w:r>
    </w:p>
    <w:p w:rsidR="004D6546" w:rsidRDefault="004D6546">
      <w:pPr>
        <w:pStyle w:val="30"/>
        <w:rPr>
          <w:rFonts w:asciiTheme="minorHAnsi" w:hAnsiTheme="minorHAnsi" w:cstheme="minorBidi"/>
          <w:kern w:val="2"/>
          <w:sz w:val="21"/>
          <w:szCs w:val="22"/>
          <w:lang w:val="en-US" w:eastAsia="zh-CN"/>
        </w:rPr>
      </w:pPr>
      <w:r>
        <w:t>10.2.2</w:t>
      </w:r>
      <w:r>
        <w:rPr>
          <w:rFonts w:asciiTheme="minorHAnsi" w:hAnsiTheme="minorHAnsi" w:cstheme="minorBidi"/>
          <w:kern w:val="2"/>
          <w:sz w:val="21"/>
          <w:szCs w:val="22"/>
          <w:lang w:val="en-US" w:eastAsia="zh-CN"/>
        </w:rPr>
        <w:tab/>
      </w:r>
      <w:r>
        <w:t>IAB-MT OTA sensitivity</w:t>
      </w:r>
      <w:r>
        <w:tab/>
      </w:r>
      <w:r>
        <w:fldChar w:fldCharType="begin"/>
      </w:r>
      <w:r>
        <w:instrText xml:space="preserve"> PAGEREF _Toc51054791 \h </w:instrText>
      </w:r>
      <w:r>
        <w:fldChar w:fldCharType="separate"/>
      </w:r>
      <w:r>
        <w:t>30</w:t>
      </w:r>
      <w:r>
        <w:fldChar w:fldCharType="end"/>
      </w:r>
    </w:p>
    <w:p w:rsidR="004D6546" w:rsidRDefault="004D6546">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_Toc51054792 \h </w:instrText>
      </w:r>
      <w:r>
        <w:fldChar w:fldCharType="separate"/>
      </w:r>
      <w:r>
        <w:t>30</w:t>
      </w:r>
      <w:r>
        <w:fldChar w:fldCharType="end"/>
      </w:r>
    </w:p>
    <w:p w:rsidR="004D6546" w:rsidRDefault="004D6546">
      <w:pPr>
        <w:pStyle w:val="30"/>
        <w:rPr>
          <w:rFonts w:asciiTheme="minorHAnsi" w:hAnsiTheme="minorHAnsi" w:cstheme="minorBidi"/>
          <w:kern w:val="2"/>
          <w:sz w:val="21"/>
          <w:szCs w:val="22"/>
          <w:lang w:val="en-US" w:eastAsia="zh-CN"/>
        </w:rPr>
      </w:pPr>
      <w:r>
        <w:t>10.3.1</w:t>
      </w:r>
      <w:r>
        <w:rPr>
          <w:rFonts w:asciiTheme="minorHAnsi" w:hAnsiTheme="minorHAnsi" w:cstheme="minorBidi"/>
          <w:kern w:val="2"/>
          <w:sz w:val="21"/>
          <w:szCs w:val="22"/>
          <w:lang w:val="en-US" w:eastAsia="zh-CN"/>
        </w:rPr>
        <w:tab/>
      </w:r>
      <w:r>
        <w:t>IAB-DU OTA reference sensitivity</w:t>
      </w:r>
      <w:r>
        <w:tab/>
      </w:r>
      <w:r>
        <w:fldChar w:fldCharType="begin"/>
      </w:r>
      <w:r>
        <w:instrText xml:space="preserve"> PAGEREF _Toc51054793 \h </w:instrText>
      </w:r>
      <w:r>
        <w:fldChar w:fldCharType="separate"/>
      </w:r>
      <w:r>
        <w:t>30</w:t>
      </w:r>
      <w:r>
        <w:fldChar w:fldCharType="end"/>
      </w:r>
    </w:p>
    <w:p w:rsidR="004D6546" w:rsidRDefault="004D6546">
      <w:pPr>
        <w:pStyle w:val="30"/>
        <w:rPr>
          <w:rFonts w:asciiTheme="minorHAnsi" w:hAnsiTheme="minorHAnsi" w:cstheme="minorBidi"/>
          <w:kern w:val="2"/>
          <w:sz w:val="21"/>
          <w:szCs w:val="22"/>
          <w:lang w:val="en-US" w:eastAsia="zh-CN"/>
        </w:rPr>
      </w:pPr>
      <w:r>
        <w:t>10.3.2</w:t>
      </w:r>
      <w:r>
        <w:rPr>
          <w:rFonts w:asciiTheme="minorHAnsi" w:hAnsiTheme="minorHAnsi" w:cstheme="minorBidi"/>
          <w:kern w:val="2"/>
          <w:sz w:val="21"/>
          <w:szCs w:val="22"/>
          <w:lang w:val="en-US" w:eastAsia="zh-CN"/>
        </w:rPr>
        <w:tab/>
      </w:r>
      <w:r>
        <w:t>IAB-MT OTA reference sensitivity</w:t>
      </w:r>
      <w:r>
        <w:tab/>
      </w:r>
      <w:r>
        <w:fldChar w:fldCharType="begin"/>
      </w:r>
      <w:r>
        <w:instrText xml:space="preserve"> PAGEREF _Toc51054794 \h </w:instrText>
      </w:r>
      <w:r>
        <w:fldChar w:fldCharType="separate"/>
      </w:r>
      <w:r>
        <w:t>30</w:t>
      </w:r>
      <w:r>
        <w:fldChar w:fldCharType="end"/>
      </w:r>
    </w:p>
    <w:p w:rsidR="004D6546" w:rsidRDefault="004D6546">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FR1</w:t>
      </w:r>
      <w:r>
        <w:tab/>
      </w:r>
      <w:r>
        <w:fldChar w:fldCharType="begin"/>
      </w:r>
      <w:r>
        <w:instrText xml:space="preserve"> PAGEREF _Toc51054795 \h </w:instrText>
      </w:r>
      <w:r>
        <w:fldChar w:fldCharType="separate"/>
      </w:r>
      <w:r>
        <w:t>30</w:t>
      </w:r>
      <w:r>
        <w:fldChar w:fldCharType="end"/>
      </w:r>
    </w:p>
    <w:p w:rsidR="004D6546" w:rsidRDefault="004D6546">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FR2</w:t>
      </w:r>
      <w:r>
        <w:tab/>
      </w:r>
      <w:r>
        <w:fldChar w:fldCharType="begin"/>
      </w:r>
      <w:r>
        <w:instrText xml:space="preserve"> PAGEREF _Toc51054796 \h </w:instrText>
      </w:r>
      <w:r>
        <w:fldChar w:fldCharType="separate"/>
      </w:r>
      <w:r>
        <w:t>31</w:t>
      </w:r>
      <w:r>
        <w:fldChar w:fldCharType="end"/>
      </w:r>
    </w:p>
    <w:p w:rsidR="004D6546" w:rsidRDefault="004D6546">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_Toc51054797 \h </w:instrText>
      </w:r>
      <w:r>
        <w:fldChar w:fldCharType="separate"/>
      </w:r>
      <w:r>
        <w:t>32</w:t>
      </w:r>
      <w:r>
        <w:fldChar w:fldCharType="end"/>
      </w:r>
    </w:p>
    <w:p w:rsidR="004D6546" w:rsidRDefault="004D6546">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_Toc51054798 \h </w:instrText>
      </w:r>
      <w:r>
        <w:fldChar w:fldCharType="separate"/>
      </w:r>
      <w:r>
        <w:t>32</w:t>
      </w:r>
      <w:r>
        <w:fldChar w:fldCharType="end"/>
      </w:r>
    </w:p>
    <w:p w:rsidR="004D6546" w:rsidRDefault="004D6546">
      <w:pPr>
        <w:pStyle w:val="40"/>
        <w:rPr>
          <w:rFonts w:asciiTheme="minorHAnsi" w:hAnsiTheme="minorHAnsi" w:cstheme="minorBidi"/>
          <w:kern w:val="2"/>
          <w:sz w:val="21"/>
          <w:szCs w:val="22"/>
          <w:lang w:val="en-US" w:eastAsia="zh-CN"/>
        </w:rPr>
      </w:pPr>
      <w:r>
        <w:t>10.5.1          ACS for IAB MT of IAB type 2-O</w:t>
      </w:r>
      <w:r>
        <w:tab/>
      </w:r>
      <w:r>
        <w:fldChar w:fldCharType="begin"/>
      </w:r>
      <w:r>
        <w:instrText xml:space="preserve"> PAGEREF _Toc51054799 \h </w:instrText>
      </w:r>
      <w:r>
        <w:fldChar w:fldCharType="separate"/>
      </w:r>
      <w:r>
        <w:t>32</w:t>
      </w:r>
      <w:r>
        <w:fldChar w:fldCharType="end"/>
      </w:r>
    </w:p>
    <w:p w:rsidR="004D6546" w:rsidRDefault="004D6546">
      <w:pPr>
        <w:pStyle w:val="40"/>
        <w:rPr>
          <w:rFonts w:asciiTheme="minorHAnsi" w:hAnsiTheme="minorHAnsi" w:cstheme="minorBidi"/>
          <w:kern w:val="2"/>
          <w:sz w:val="21"/>
          <w:szCs w:val="22"/>
          <w:lang w:val="en-US" w:eastAsia="zh-CN"/>
        </w:rPr>
      </w:pPr>
      <w:r>
        <w:t>10.5.2          In-band blocking for IAB-MT</w:t>
      </w:r>
      <w:r>
        <w:tab/>
      </w:r>
      <w:r>
        <w:fldChar w:fldCharType="begin"/>
      </w:r>
      <w:r>
        <w:instrText xml:space="preserve"> PAGEREF _Toc51054800 \h </w:instrText>
      </w:r>
      <w:r>
        <w:fldChar w:fldCharType="separate"/>
      </w:r>
      <w:r>
        <w:t>32</w:t>
      </w:r>
      <w:r>
        <w:fldChar w:fldCharType="end"/>
      </w:r>
    </w:p>
    <w:p w:rsidR="004D6546" w:rsidRDefault="004D6546">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(Void)</w:t>
      </w:r>
      <w:r>
        <w:tab/>
      </w:r>
      <w:r>
        <w:fldChar w:fldCharType="begin"/>
      </w:r>
      <w:r>
        <w:instrText xml:space="preserve"> PAGEREF _Toc51054801 \h </w:instrText>
      </w:r>
      <w:r>
        <w:fldChar w:fldCharType="separate"/>
      </w:r>
      <w:r>
        <w:t>33</w:t>
      </w:r>
      <w:r>
        <w:fldChar w:fldCharType="end"/>
      </w:r>
    </w:p>
    <w:p w:rsidR="004D6546" w:rsidRDefault="004D6546">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_Toc51054802 \h </w:instrText>
      </w:r>
      <w:r>
        <w:fldChar w:fldCharType="separate"/>
      </w:r>
      <w:r>
        <w:t>33</w:t>
      </w:r>
      <w:r>
        <w:fldChar w:fldCharType="end"/>
      </w:r>
    </w:p>
    <w:p w:rsidR="004D6546" w:rsidRDefault="004D6546">
      <w:pPr>
        <w:pStyle w:val="30"/>
        <w:rPr>
          <w:rFonts w:asciiTheme="minorHAnsi" w:hAnsiTheme="minorHAnsi" w:cstheme="minorBidi"/>
          <w:kern w:val="2"/>
          <w:sz w:val="21"/>
          <w:szCs w:val="22"/>
          <w:lang w:val="en-US" w:eastAsia="zh-CN"/>
        </w:rPr>
      </w:pPr>
      <w:r>
        <w:t xml:space="preserve">10.7.1      </w:t>
      </w:r>
      <w:bookmarkStart w:id="15" w:name="_GoBack"/>
      <w:bookmarkEnd w:id="15"/>
      <w:r>
        <w:t xml:space="preserve"> IAB-MT OTA Receiver spurious for IAB type 1-O and 2-O</w:t>
      </w:r>
      <w:r>
        <w:tab/>
      </w:r>
      <w:r>
        <w:fldChar w:fldCharType="begin"/>
      </w:r>
      <w:r>
        <w:instrText xml:space="preserve"> PAGEREF _Toc51054803 \h </w:instrText>
      </w:r>
      <w:r>
        <w:fldChar w:fldCharType="separate"/>
      </w:r>
      <w:r>
        <w:t>33</w:t>
      </w:r>
      <w:r>
        <w:fldChar w:fldCharType="end"/>
      </w:r>
    </w:p>
    <w:p w:rsidR="004D6546" w:rsidRDefault="004D6546">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_Toc51054804 \h </w:instrText>
      </w:r>
      <w:r>
        <w:fldChar w:fldCharType="separate"/>
      </w:r>
      <w:r>
        <w:t>33</w:t>
      </w:r>
      <w:r>
        <w:fldChar w:fldCharType="end"/>
      </w:r>
    </w:p>
    <w:p w:rsidR="004D6546" w:rsidRDefault="004D6546">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_Toc51054805 \h </w:instrText>
      </w:r>
      <w:r>
        <w:fldChar w:fldCharType="separate"/>
      </w:r>
      <w:r>
        <w:t>33</w:t>
      </w:r>
      <w:r>
        <w:fldChar w:fldCharType="end"/>
      </w:r>
    </w:p>
    <w:p w:rsidR="004D6546" w:rsidRDefault="004D6546">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t>(Void)</w:t>
      </w:r>
      <w:r>
        <w:tab/>
      </w:r>
      <w:r>
        <w:fldChar w:fldCharType="begin"/>
      </w:r>
      <w:r>
        <w:instrText xml:space="preserve"> PAGEREF _Toc51054806 \h </w:instrText>
      </w:r>
      <w:r>
        <w:fldChar w:fldCharType="separate"/>
      </w:r>
      <w:r>
        <w:t>33</w:t>
      </w:r>
      <w:r>
        <w:fldChar w:fldCharType="end"/>
      </w:r>
    </w:p>
    <w:p w:rsidR="004D6546" w:rsidRDefault="004D6546">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_Toc51054807 \h </w:instrText>
      </w:r>
      <w:r>
        <w:fldChar w:fldCharType="separate"/>
      </w:r>
      <w:r>
        <w:t>33</w:t>
      </w:r>
      <w:r>
        <w:fldChar w:fldCharType="end"/>
      </w:r>
    </w:p>
    <w:p w:rsidR="004D6546" w:rsidRDefault="004D6546">
      <w:pPr>
        <w:pStyle w:val="20"/>
        <w:rPr>
          <w:rFonts w:asciiTheme="minorHAnsi" w:hAnsiTheme="minorHAnsi" w:cstheme="minorBidi"/>
          <w:kern w:val="2"/>
          <w:sz w:val="21"/>
          <w:szCs w:val="22"/>
          <w:lang w:val="en-US" w:eastAsia="zh-CN"/>
        </w:rPr>
      </w:pPr>
      <w:r>
        <w:t>12.1 IAB EMC Emission requirements</w:t>
      </w:r>
      <w:r>
        <w:tab/>
      </w:r>
      <w:r>
        <w:fldChar w:fldCharType="begin"/>
      </w:r>
      <w:r>
        <w:instrText xml:space="preserve"> PAGEREF _Toc51054808 \h </w:instrText>
      </w:r>
      <w:r>
        <w:fldChar w:fldCharType="separate"/>
      </w:r>
      <w:r>
        <w:t>33</w:t>
      </w:r>
      <w:r>
        <w:fldChar w:fldCharType="end"/>
      </w:r>
    </w:p>
    <w:p w:rsidR="004D6546" w:rsidRDefault="004D6546">
      <w:pPr>
        <w:pStyle w:val="20"/>
        <w:rPr>
          <w:rFonts w:asciiTheme="minorHAnsi" w:hAnsiTheme="minorHAnsi" w:cstheme="minorBidi"/>
          <w:kern w:val="2"/>
          <w:sz w:val="21"/>
          <w:szCs w:val="22"/>
          <w:lang w:val="en-US" w:eastAsia="zh-CN"/>
        </w:rPr>
      </w:pPr>
      <w:r>
        <w:t>12.2 IAB EMC immunity requirements</w:t>
      </w:r>
      <w:r>
        <w:tab/>
      </w:r>
      <w:r>
        <w:fldChar w:fldCharType="begin"/>
      </w:r>
      <w:r>
        <w:instrText xml:space="preserve"> PAGEREF _Toc51054809 \h </w:instrText>
      </w:r>
      <w:r>
        <w:fldChar w:fldCharType="separate"/>
      </w:r>
      <w:r>
        <w:t>34</w:t>
      </w:r>
      <w:r>
        <w:fldChar w:fldCharType="end"/>
      </w:r>
    </w:p>
    <w:p w:rsidR="004D6546" w:rsidRDefault="004D6546">
      <w:pPr>
        <w:pStyle w:val="30"/>
        <w:rPr>
          <w:rFonts w:asciiTheme="minorHAnsi" w:hAnsiTheme="minorHAnsi" w:cstheme="minorBidi"/>
          <w:kern w:val="2"/>
          <w:sz w:val="21"/>
          <w:szCs w:val="22"/>
          <w:lang w:val="en-US" w:eastAsia="zh-CN"/>
        </w:rPr>
      </w:pPr>
      <w:r w:rsidRPr="008F2D3D">
        <w:rPr>
          <w:lang w:val="en-US"/>
        </w:rPr>
        <w:t>12.2.1 Radiated Immunity requirements</w:t>
      </w:r>
      <w:r>
        <w:tab/>
      </w:r>
      <w:r>
        <w:fldChar w:fldCharType="begin"/>
      </w:r>
      <w:r>
        <w:instrText xml:space="preserve"> PAGEREF _Toc51054810 \h </w:instrText>
      </w:r>
      <w:r>
        <w:fldChar w:fldCharType="separate"/>
      </w:r>
      <w:r>
        <w:t>34</w:t>
      </w:r>
      <w:r>
        <w:fldChar w:fldCharType="end"/>
      </w:r>
    </w:p>
    <w:p w:rsidR="004D6546" w:rsidRDefault="004D6546">
      <w:pPr>
        <w:pStyle w:val="40"/>
        <w:rPr>
          <w:rFonts w:asciiTheme="minorHAnsi" w:hAnsiTheme="minorHAnsi" w:cstheme="minorBidi"/>
          <w:kern w:val="2"/>
          <w:sz w:val="21"/>
          <w:szCs w:val="22"/>
          <w:lang w:val="en-US" w:eastAsia="zh-CN"/>
        </w:rPr>
      </w:pPr>
      <w:r>
        <w:t>12.2.1.1 One enclosure case</w:t>
      </w:r>
      <w:r>
        <w:tab/>
      </w:r>
      <w:r>
        <w:fldChar w:fldCharType="begin"/>
      </w:r>
      <w:r>
        <w:instrText xml:space="preserve"> PAGEREF _Toc51054811 \h </w:instrText>
      </w:r>
      <w:r>
        <w:fldChar w:fldCharType="separate"/>
      </w:r>
      <w:r>
        <w:t>34</w:t>
      </w:r>
      <w:r>
        <w:fldChar w:fldCharType="end"/>
      </w:r>
    </w:p>
    <w:p w:rsidR="004D6546" w:rsidRDefault="004D6546">
      <w:pPr>
        <w:pStyle w:val="40"/>
        <w:rPr>
          <w:rFonts w:asciiTheme="minorHAnsi" w:hAnsiTheme="minorHAnsi" w:cstheme="minorBidi"/>
          <w:kern w:val="2"/>
          <w:sz w:val="21"/>
          <w:szCs w:val="22"/>
          <w:lang w:val="en-US" w:eastAsia="zh-CN"/>
        </w:rPr>
      </w:pPr>
      <w:r>
        <w:t>12.2.1.2 Different enclosure case</w:t>
      </w:r>
      <w:r>
        <w:tab/>
      </w:r>
      <w:r>
        <w:fldChar w:fldCharType="begin"/>
      </w:r>
      <w:r>
        <w:instrText xml:space="preserve"> PAGEREF _Toc51054812 \h </w:instrText>
      </w:r>
      <w:r>
        <w:fldChar w:fldCharType="separate"/>
      </w:r>
      <w:r>
        <w:t>34</w:t>
      </w:r>
      <w:r>
        <w:fldChar w:fldCharType="end"/>
      </w:r>
    </w:p>
    <w:p w:rsidR="004D6546" w:rsidRDefault="004D6546">
      <w:pPr>
        <w:pStyle w:val="40"/>
        <w:rPr>
          <w:rFonts w:asciiTheme="minorHAnsi" w:hAnsiTheme="minorHAnsi" w:cstheme="minorBidi"/>
          <w:kern w:val="2"/>
          <w:sz w:val="21"/>
          <w:szCs w:val="22"/>
          <w:lang w:val="en-US" w:eastAsia="zh-CN"/>
        </w:rPr>
      </w:pPr>
      <w:r>
        <w:t>12.2.1.4 Summary</w:t>
      </w:r>
      <w:r>
        <w:tab/>
      </w:r>
      <w:r>
        <w:fldChar w:fldCharType="begin"/>
      </w:r>
      <w:r>
        <w:instrText xml:space="preserve"> PAGEREF _Toc51054813 \h </w:instrText>
      </w:r>
      <w:r>
        <w:fldChar w:fldCharType="separate"/>
      </w:r>
      <w:r>
        <w:t>34</w:t>
      </w:r>
      <w:r>
        <w:fldChar w:fldCharType="end"/>
      </w:r>
    </w:p>
    <w:p w:rsidR="004D6546" w:rsidRDefault="004D6546">
      <w:pPr>
        <w:pStyle w:val="30"/>
        <w:rPr>
          <w:rFonts w:asciiTheme="minorHAnsi" w:hAnsiTheme="minorHAnsi" w:cstheme="minorBidi"/>
          <w:kern w:val="2"/>
          <w:sz w:val="21"/>
          <w:szCs w:val="22"/>
          <w:lang w:val="en-US" w:eastAsia="zh-CN"/>
        </w:rPr>
      </w:pPr>
      <w:r w:rsidRPr="008F2D3D">
        <w:rPr>
          <w:lang w:val="en-US"/>
        </w:rPr>
        <w:t>12.2.2 Other Immunity requirements</w:t>
      </w:r>
      <w:r>
        <w:tab/>
      </w:r>
      <w:r>
        <w:fldChar w:fldCharType="begin"/>
      </w:r>
      <w:r>
        <w:instrText xml:space="preserve"> PAGEREF _Toc51054814 \h </w:instrText>
      </w:r>
      <w:r>
        <w:fldChar w:fldCharType="separate"/>
      </w:r>
      <w:r>
        <w:t>34</w:t>
      </w:r>
      <w:r>
        <w:fldChar w:fldCharType="end"/>
      </w:r>
    </w:p>
    <w:p w:rsidR="004D6546" w:rsidRDefault="004D6546">
      <w:pPr>
        <w:pStyle w:val="90"/>
        <w:rPr>
          <w:rFonts w:asciiTheme="minorHAnsi" w:hAnsiTheme="minorHAnsi" w:cstheme="minorBidi"/>
          <w:b w:val="0"/>
          <w:kern w:val="2"/>
          <w:sz w:val="21"/>
          <w:szCs w:val="22"/>
          <w:lang w:val="en-US" w:eastAsia="zh-CN"/>
        </w:rPr>
      </w:pPr>
      <w:r>
        <w:t>Annex A (normative): Co-existence simulation results</w:t>
      </w:r>
      <w:r>
        <w:tab/>
      </w:r>
      <w:r>
        <w:fldChar w:fldCharType="begin"/>
      </w:r>
      <w:r>
        <w:instrText xml:space="preserve"> PAGEREF _Toc51054815 \h </w:instrText>
      </w:r>
      <w:r>
        <w:fldChar w:fldCharType="separate"/>
      </w:r>
      <w:r>
        <w:t>35</w:t>
      </w:r>
      <w:r>
        <w:fldChar w:fldCharType="end"/>
      </w:r>
    </w:p>
    <w:p w:rsidR="004D6546" w:rsidRDefault="004D6546">
      <w:pPr>
        <w:pStyle w:val="80"/>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_Toc51054816 \h </w:instrText>
      </w:r>
      <w:r>
        <w:fldChar w:fldCharType="separate"/>
      </w:r>
      <w:r>
        <w:t>36</w:t>
      </w:r>
      <w:r>
        <w:fldChar w:fldCharType="end"/>
      </w:r>
    </w:p>
    <w:p w:rsidR="00810485" w:rsidRPr="004D3578" w:rsidRDefault="00810485" w:rsidP="00810485">
      <w:r w:rsidRPr="004D3578">
        <w:rPr>
          <w:noProof/>
          <w:sz w:val="22"/>
          <w:lang w:eastAsia="zh-CN"/>
        </w:rPr>
        <w:fldChar w:fldCharType="end"/>
      </w:r>
    </w:p>
    <w:p w:rsidR="00810485" w:rsidRPr="007B600E" w:rsidRDefault="00810485" w:rsidP="00810485">
      <w:pPr>
        <w:pStyle w:val="Guidance"/>
      </w:pPr>
      <w:r w:rsidRPr="004D3578">
        <w:br w:type="page"/>
      </w:r>
    </w:p>
    <w:p w:rsidR="00810485" w:rsidRDefault="00810485" w:rsidP="00810485">
      <w:pPr>
        <w:pStyle w:val="1"/>
      </w:pPr>
      <w:bookmarkStart w:id="16" w:name="foreword"/>
      <w:bookmarkStart w:id="17" w:name="_Toc51054716"/>
      <w:bookmarkEnd w:id="16"/>
      <w:r w:rsidRPr="004D3578">
        <w:lastRenderedPageBreak/>
        <w:t>Foreword</w:t>
      </w:r>
      <w:bookmarkEnd w:id="17"/>
    </w:p>
    <w:p w:rsidR="00810485" w:rsidRPr="004D3578" w:rsidRDefault="00810485" w:rsidP="00810485">
      <w:r w:rsidRPr="004D3578">
        <w:t>This Technic</w:t>
      </w:r>
      <w:r w:rsidRPr="00260E68">
        <w:t>al</w:t>
      </w:r>
      <w:bookmarkStart w:id="18" w:name="spectype3"/>
      <w:r w:rsidRPr="00260E68">
        <w:rPr>
          <w:rFonts w:hint="eastAsia"/>
          <w:lang w:eastAsia="zh-CN"/>
        </w:rPr>
        <w:t xml:space="preserve"> </w:t>
      </w:r>
      <w:r w:rsidRPr="00260E68">
        <w:t>Report</w:t>
      </w:r>
      <w:bookmarkEnd w:id="18"/>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 xml:space="preserve">The constructions </w:t>
      </w:r>
      <w:r w:rsidR="005B737E">
        <w:t>“</w:t>
      </w:r>
      <w:r>
        <w:t>shall</w:t>
      </w:r>
      <w:r w:rsidR="005B737E">
        <w:t>”</w:t>
      </w:r>
      <w:r>
        <w:t xml:space="preserve"> and </w:t>
      </w:r>
      <w:r w:rsidR="005B737E">
        <w:t>“</w:t>
      </w:r>
      <w:r>
        <w:t>shall not</w:t>
      </w:r>
      <w:r w:rsidR="005B737E">
        <w:t>”</w:t>
      </w:r>
      <w:r>
        <w:t xml:space="preserve"> are confined to the context of normative provisions, and do not appear in Technical Reports.</w:t>
      </w:r>
    </w:p>
    <w:p w:rsidR="00810485" w:rsidRPr="004D3578" w:rsidRDefault="00810485" w:rsidP="00810485">
      <w:r>
        <w:t xml:space="preserve">The constructions </w:t>
      </w:r>
      <w:r w:rsidR="005B737E">
        <w:t>“</w:t>
      </w:r>
      <w:r>
        <w:t>must</w:t>
      </w:r>
      <w:r w:rsidR="005B737E">
        <w:t>”</w:t>
      </w:r>
      <w:r>
        <w:t xml:space="preserve"> and </w:t>
      </w:r>
      <w:r w:rsidR="005B737E">
        <w:t>“</w:t>
      </w:r>
      <w:r>
        <w:t>must not</w:t>
      </w:r>
      <w:r w:rsidR="005B737E">
        <w:t>”</w:t>
      </w:r>
      <w:r>
        <w:t xml:space="preserve"> are not used as substitutes for </w:t>
      </w:r>
      <w:r w:rsidR="005B737E">
        <w:t>“</w:t>
      </w:r>
      <w:r>
        <w:t>shall</w:t>
      </w:r>
      <w:r w:rsidR="005B737E">
        <w:t>”</w:t>
      </w:r>
      <w:r>
        <w:t xml:space="preserve"> and </w:t>
      </w:r>
      <w:r w:rsidR="005B737E">
        <w:t>“</w:t>
      </w:r>
      <w:r>
        <w:t>shall not</w:t>
      </w:r>
      <w:r w:rsidR="005B737E">
        <w:t>”</w:t>
      </w:r>
      <w:r>
        <w:t xml:space="preserve">.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 xml:space="preserve">The construction </w:t>
      </w:r>
      <w:r w:rsidR="005B737E">
        <w:t>“</w:t>
      </w:r>
      <w:r>
        <w:t>may not</w:t>
      </w:r>
      <w:r w:rsidR="005B737E">
        <w:t>”</w:t>
      </w:r>
      <w:r>
        <w:t xml:space="preserve"> is ambiguous and is not used in normative elements. The unambiguous constructions </w:t>
      </w:r>
      <w:r w:rsidR="005B737E">
        <w:t>“</w:t>
      </w:r>
      <w:r>
        <w:t>might not</w:t>
      </w:r>
      <w:r w:rsidR="005B737E">
        <w:t>”</w:t>
      </w:r>
      <w:r>
        <w:t xml:space="preserve"> or </w:t>
      </w:r>
      <w:r w:rsidR="005B737E">
        <w:t>“</w:t>
      </w:r>
      <w:r>
        <w:t>shall not</w:t>
      </w:r>
      <w:r w:rsidR="005B737E">
        <w:t>”</w:t>
      </w:r>
      <w:r>
        <w:t xml:space="preserve">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 xml:space="preserve">The constructions </w:t>
      </w:r>
      <w:r w:rsidR="005B737E">
        <w:t>“</w:t>
      </w:r>
      <w:r>
        <w:t>can</w:t>
      </w:r>
      <w:r w:rsidR="005B737E">
        <w:t>”</w:t>
      </w:r>
      <w:r>
        <w:t xml:space="preserve"> and </w:t>
      </w:r>
      <w:r w:rsidR="005B737E">
        <w:t>“</w:t>
      </w:r>
      <w:r>
        <w:t>cannot</w:t>
      </w:r>
      <w:r w:rsidR="005B737E">
        <w:t>”</w:t>
      </w:r>
      <w:r>
        <w:t xml:space="preserve"> are not substitutes for </w:t>
      </w:r>
      <w:r w:rsidR="005B737E">
        <w:t>“</w:t>
      </w:r>
      <w:r>
        <w:t>may</w:t>
      </w:r>
      <w:r w:rsidR="005B737E">
        <w:t>”</w:t>
      </w:r>
      <w:r>
        <w:t xml:space="preserve"> and </w:t>
      </w:r>
      <w:r w:rsidR="005B737E">
        <w:t>“</w:t>
      </w:r>
      <w:r>
        <w:t>need not</w:t>
      </w:r>
      <w:r w:rsidR="005B737E">
        <w:t>”</w:t>
      </w:r>
      <w:r>
        <w: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 xml:space="preserve">The constructions </w:t>
      </w:r>
      <w:r w:rsidR="005B737E">
        <w:t>“</w:t>
      </w:r>
      <w:r>
        <w:t>is</w:t>
      </w:r>
      <w:r w:rsidR="005B737E">
        <w:t>”</w:t>
      </w:r>
      <w:r>
        <w:t xml:space="preserve"> and </w:t>
      </w:r>
      <w:r w:rsidR="005B737E">
        <w:t>“</w:t>
      </w:r>
      <w:r>
        <w:t>is not</w:t>
      </w:r>
      <w:r w:rsidR="005B737E">
        <w:t>”</w:t>
      </w:r>
      <w:r>
        <w:t xml:space="preserve"> do not indicate requirements.</w:t>
      </w:r>
    </w:p>
    <w:p w:rsidR="00810485" w:rsidRPr="004D3578" w:rsidRDefault="00810485" w:rsidP="0029790E">
      <w:pPr>
        <w:pStyle w:val="1"/>
      </w:pPr>
      <w:bookmarkStart w:id="19" w:name="introduction"/>
      <w:bookmarkEnd w:id="19"/>
      <w:r w:rsidRPr="004D3578">
        <w:br w:type="page"/>
      </w:r>
      <w:bookmarkStart w:id="20" w:name="scope"/>
      <w:bookmarkStart w:id="21" w:name="_Toc51054717"/>
      <w:bookmarkEnd w:id="20"/>
      <w:r w:rsidRPr="004D3578">
        <w:lastRenderedPageBreak/>
        <w:t>Scope</w:t>
      </w:r>
      <w:bookmarkEnd w:id="21"/>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2" w:name="references"/>
      <w:bookmarkStart w:id="23" w:name="_Toc51054718"/>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5B737E">
        <w:t>“</w:t>
      </w:r>
      <w:r w:rsidRPr="004D3578">
        <w:t>Vocabulary for 3GPP Specifications</w:t>
      </w:r>
      <w:r w:rsidR="005B737E">
        <w:t>”</w:t>
      </w:r>
      <w:r w:rsidRPr="004D3578">
        <w:t>.</w:t>
      </w:r>
    </w:p>
    <w:p w:rsidR="00582B50" w:rsidRDefault="00582B50" w:rsidP="00582B50">
      <w:pPr>
        <w:pStyle w:val="EX"/>
      </w:pPr>
      <w:r>
        <w:t>[2]</w:t>
      </w:r>
      <w:r>
        <w:tab/>
        <w:t>3GPP TS 38.104: “NR; Base Station (BS) radio transmission and reception”</w:t>
      </w:r>
    </w:p>
    <w:p w:rsidR="00582B50" w:rsidRDefault="00582B50" w:rsidP="00582B50">
      <w:pPr>
        <w:pStyle w:val="EX"/>
      </w:pPr>
      <w:r>
        <w:t>[3]</w:t>
      </w:r>
      <w:r>
        <w:tab/>
        <w:t>3GPP TS 38.101-1: “NR User Equipment (UE) radio transmission and reception; Part 1: Range 1 Standalone”</w:t>
      </w:r>
    </w:p>
    <w:p w:rsidR="00582B50" w:rsidRDefault="00582B50" w:rsidP="00582B50">
      <w:pPr>
        <w:pStyle w:val="EX"/>
      </w:pPr>
      <w:r>
        <w:t>[4]</w:t>
      </w:r>
      <w:r>
        <w:tab/>
        <w:t xml:space="preserve">3GPP TS 38.101-2: “NR User Equipment (UE) radio transmission and reception: Part 2: Range 2 Standalone” </w:t>
      </w:r>
    </w:p>
    <w:p w:rsidR="00582B50" w:rsidRDefault="00582B50" w:rsidP="00582B50">
      <w:pPr>
        <w:pStyle w:val="EX"/>
      </w:pPr>
      <w:r w:rsidRPr="00CF28C0">
        <w:t>[</w:t>
      </w:r>
      <w:r>
        <w:rPr>
          <w:lang w:eastAsia="zh-CN"/>
        </w:rPr>
        <w:t>5</w:t>
      </w:r>
      <w:r w:rsidRPr="00CF28C0">
        <w:t>]</w:t>
      </w:r>
      <w:r w:rsidRPr="00CF28C0">
        <w:tab/>
        <w:t>3GPP TS 38.101-</w:t>
      </w:r>
      <w:r>
        <w:rPr>
          <w:rFonts w:hint="eastAsia"/>
          <w:lang w:eastAsia="zh-CN"/>
        </w:rPr>
        <w:t>3</w:t>
      </w:r>
      <w:r w:rsidRPr="00CF28C0">
        <w:t xml:space="preserve">: </w:t>
      </w:r>
      <w:r w:rsidR="005B737E">
        <w:t>“</w:t>
      </w:r>
      <w:r w:rsidRPr="00CF28C0">
        <w:t xml:space="preserve">NR; User Equipment (UE) radio transmission and reception; Part </w:t>
      </w:r>
      <w:r>
        <w:rPr>
          <w:rFonts w:hint="eastAsia"/>
          <w:lang w:eastAsia="zh-CN"/>
        </w:rPr>
        <w:t>3</w:t>
      </w:r>
      <w:r w:rsidRPr="00CF28C0">
        <w:t xml:space="preserve">: </w:t>
      </w:r>
      <w:r w:rsidRPr="0058089E">
        <w:t>Range 1 and Range 2 Interworking operation with other radios</w:t>
      </w:r>
      <w:r w:rsidR="005B737E">
        <w:t>”</w:t>
      </w:r>
    </w:p>
    <w:p w:rsidR="00582B50" w:rsidRPr="00582B50" w:rsidRDefault="00582B50" w:rsidP="00582B50">
      <w:pPr>
        <w:pStyle w:val="EX"/>
      </w:pPr>
      <w:r>
        <w:t>[6]</w:t>
      </w:r>
      <w:r>
        <w:tab/>
      </w:r>
      <w:r w:rsidRPr="00F95B02">
        <w:t xml:space="preserve">3GPP TS 38.141-2: </w:t>
      </w:r>
      <w:r w:rsidR="005B737E">
        <w:t>“</w:t>
      </w:r>
      <w:r w:rsidRPr="00F95B02">
        <w:t>NR; Base Station (BS) conformance testing; Part 2: Radiated conformance testing</w:t>
      </w:r>
      <w:r w:rsidR="005B737E">
        <w:t>”</w:t>
      </w:r>
      <w:r w:rsidRPr="00F95B02">
        <w:t>.</w:t>
      </w:r>
    </w:p>
    <w:p w:rsidR="00591978" w:rsidRDefault="00951477" w:rsidP="00EC4A25">
      <w:pPr>
        <w:pStyle w:val="EX"/>
      </w:pPr>
      <w:r>
        <w:t>[</w:t>
      </w:r>
      <w:r w:rsidR="00582B50">
        <w:t>7</w:t>
      </w:r>
      <w:r>
        <w:t xml:space="preserve">]                       3GPP TS 38.817-02: </w:t>
      </w:r>
      <w:r w:rsidR="005B737E">
        <w:t>“</w:t>
      </w:r>
      <w:r>
        <w:t>General aspects for Base Station (BS) Radio Frequency (RF) for NR</w:t>
      </w:r>
      <w:r w:rsidR="005B737E">
        <w:t>”</w:t>
      </w:r>
      <w:r>
        <w:t>.</w:t>
      </w:r>
    </w:p>
    <w:p w:rsidR="00F86C63" w:rsidRDefault="00F86C63" w:rsidP="00F86C63">
      <w:pPr>
        <w:pStyle w:val="EX"/>
      </w:pPr>
      <w:r>
        <w:t xml:space="preserve">[8]                       3GPP TS 38.174: </w:t>
      </w:r>
      <w:r w:rsidR="005B737E">
        <w:t>“</w:t>
      </w:r>
      <w:r w:rsidRPr="00F86C63">
        <w:t>NR; Integrated Access and Backhaul (IAB) radio transmission and reception</w:t>
      </w:r>
      <w:r w:rsidR="005B737E">
        <w:t>”</w:t>
      </w:r>
    </w:p>
    <w:p w:rsidR="00F86C63" w:rsidRPr="00F95B02" w:rsidRDefault="00F86C63" w:rsidP="00F86C63">
      <w:pPr>
        <w:pStyle w:val="EX"/>
      </w:pPr>
      <w:r w:rsidRPr="00F95B02">
        <w:t>[</w:t>
      </w:r>
      <w:r>
        <w:t>9</w:t>
      </w:r>
      <w:r w:rsidRPr="00F95B02">
        <w:t>]</w:t>
      </w:r>
      <w:r w:rsidRPr="00F95B02">
        <w:tab/>
        <w:t xml:space="preserve">ITU-R Recommendation SM.329: </w:t>
      </w:r>
      <w:r w:rsidR="005B737E">
        <w:t>“</w:t>
      </w:r>
      <w:r w:rsidRPr="00F95B02">
        <w:t>Unwanted emissions in the spurious domain</w:t>
      </w:r>
      <w:r w:rsidR="005B737E">
        <w:t>”</w:t>
      </w:r>
      <w:r w:rsidRPr="00F95B02">
        <w:t>.</w:t>
      </w:r>
    </w:p>
    <w:p w:rsidR="00A03A13" w:rsidRPr="00D910A1" w:rsidRDefault="00F86C63" w:rsidP="00F86C63">
      <w:pPr>
        <w:keepLines/>
        <w:ind w:left="1702" w:hanging="1418"/>
      </w:pPr>
      <w:r w:rsidRPr="00D910A1">
        <w:t>[</w:t>
      </w:r>
      <w:r>
        <w:t>10</w:t>
      </w:r>
      <w:r w:rsidRPr="00D910A1">
        <w:t>]</w:t>
      </w:r>
      <w:r w:rsidRPr="00D910A1">
        <w:tab/>
        <w:t>Recommendation ITU-R SM.1539</w:t>
      </w:r>
      <w:r w:rsidRPr="00D910A1">
        <w:rPr>
          <w:lang w:val="en-US" w:eastAsia="zh-CN"/>
        </w:rPr>
        <w:t>-1</w:t>
      </w:r>
      <w:r w:rsidRPr="00D910A1">
        <w:t xml:space="preserve">: </w:t>
      </w:r>
      <w:r w:rsidR="005B737E">
        <w:t>“</w:t>
      </w:r>
      <w:r w:rsidRPr="00D910A1">
        <w:rPr>
          <w:lang w:val="en-US" w:eastAsia="zh-CN"/>
        </w:rPr>
        <w:t>Variation of the boundary between the out-of-band and spurious domains required for the application of Recommendations ITU-R SM.1541 and ITU-R SM.329</w:t>
      </w:r>
      <w:r w:rsidR="005B737E">
        <w:t>”</w:t>
      </w:r>
      <w:r w:rsidRPr="00D910A1">
        <w:t>.</w:t>
      </w:r>
    </w:p>
    <w:p w:rsidR="00A03A13" w:rsidRDefault="00F86C63" w:rsidP="00EC4A25">
      <w:pPr>
        <w:pStyle w:val="EX"/>
      </w:pPr>
      <w:r w:rsidRPr="00D910A1">
        <w:t>[11]</w:t>
      </w:r>
      <w:r w:rsidRPr="00D910A1">
        <w:tab/>
        <w:t xml:space="preserve">CISPR </w:t>
      </w:r>
      <w:r w:rsidRPr="00D910A1">
        <w:rPr>
          <w:lang w:val="en-US" w:eastAsia="zh-CN"/>
        </w:rPr>
        <w:t>3</w:t>
      </w:r>
      <w:r w:rsidRPr="00D910A1">
        <w:t xml:space="preserve">2: </w:t>
      </w:r>
      <w:r w:rsidR="005B737E">
        <w:t>“</w:t>
      </w:r>
      <w:r w:rsidRPr="00D910A1">
        <w:t>Electromagnetic compatibility</w:t>
      </w:r>
      <w:r w:rsidRPr="00D910A1">
        <w:rPr>
          <w:lang w:val="en-US" w:eastAsia="zh-CN"/>
        </w:rPr>
        <w:t xml:space="preserve"> of multimedia equipment </w:t>
      </w:r>
      <w:r w:rsidR="005B737E">
        <w:rPr>
          <w:lang w:val="en-US" w:eastAsia="zh-CN"/>
        </w:rPr>
        <w:t>–</w:t>
      </w:r>
      <w:r w:rsidRPr="00D910A1">
        <w:rPr>
          <w:lang w:val="en-US" w:eastAsia="zh-CN"/>
        </w:rPr>
        <w:t xml:space="preserve"> Emission requirements</w:t>
      </w:r>
      <w:r w:rsidR="005B737E">
        <w:t>”</w:t>
      </w:r>
      <w:r w:rsidRPr="00D910A1">
        <w:t>.</w:t>
      </w:r>
    </w:p>
    <w:p w:rsidR="009A21A8" w:rsidRPr="00A03A13" w:rsidRDefault="009A21A8" w:rsidP="00546964">
      <w:pPr>
        <w:pStyle w:val="EX"/>
      </w:pPr>
      <w:r>
        <w:t>[12</w:t>
      </w:r>
      <w:r w:rsidRPr="0037796D">
        <w:t>]</w:t>
      </w:r>
      <w:r w:rsidRPr="0037796D">
        <w:tab/>
        <w:t xml:space="preserve">3GPP TS 38.113: "NR; Base Station (BS) and repeater </w:t>
      </w:r>
      <w:proofErr w:type="spellStart"/>
      <w:r w:rsidRPr="0037796D">
        <w:t>ElectroMagnetic</w:t>
      </w:r>
      <w:proofErr w:type="spellEnd"/>
      <w:r w:rsidRPr="0037796D">
        <w:t xml:space="preserve"> Compatibility (EMC)".</w:t>
      </w:r>
    </w:p>
    <w:p w:rsidR="00080512" w:rsidRPr="004D3578" w:rsidRDefault="00080512">
      <w:pPr>
        <w:pStyle w:val="1"/>
      </w:pPr>
      <w:bookmarkStart w:id="24" w:name="definitions"/>
      <w:bookmarkStart w:id="25" w:name="_Toc51054719"/>
      <w:bookmarkEnd w:id="24"/>
      <w:r w:rsidRPr="004D3578">
        <w:t>3</w:t>
      </w:r>
      <w:r w:rsidRPr="004D3578">
        <w:tab/>
        <w:t>Definitions</w:t>
      </w:r>
      <w:r w:rsidR="00602AEA">
        <w:t xml:space="preserve"> of terms, symbols and abbreviations</w:t>
      </w:r>
      <w:bookmarkEnd w:id="25"/>
    </w:p>
    <w:p w:rsidR="00080512" w:rsidRPr="004D3578" w:rsidRDefault="00080512" w:rsidP="00427E29">
      <w:pPr>
        <w:pStyle w:val="2"/>
      </w:pPr>
      <w:bookmarkStart w:id="26" w:name="_Toc51054720"/>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1139C" w:rsidRPr="004565D4" w:rsidRDefault="00F1139C" w:rsidP="00F1139C">
      <w:r>
        <w:rPr>
          <w:b/>
        </w:rPr>
        <w:t>IAB</w:t>
      </w:r>
      <w:r w:rsidRPr="004565D4">
        <w:rPr>
          <w:b/>
        </w:rPr>
        <w:t xml:space="preserve"> type 1-H:</w:t>
      </w:r>
      <w:r w:rsidRPr="004565D4">
        <w:tab/>
      </w:r>
      <w:r w:rsidR="00800E18" w:rsidRPr="00800E18">
        <w:t>IAB-MT and IAB-DU operating at FR1 with a requirement set holding requirements defined at the respective TAB and OTA requirements defined at the respective RIB</w:t>
      </w:r>
    </w:p>
    <w:p w:rsidR="00F1139C" w:rsidRPr="004565D4" w:rsidRDefault="00F1139C" w:rsidP="00F1139C">
      <w:r>
        <w:rPr>
          <w:b/>
        </w:rPr>
        <w:t>IAB</w:t>
      </w:r>
      <w:r w:rsidRPr="004565D4">
        <w:rPr>
          <w:b/>
        </w:rPr>
        <w:t xml:space="preserve"> type 1-O:</w:t>
      </w:r>
      <w:r w:rsidRPr="004565D4">
        <w:tab/>
      </w:r>
      <w:r w:rsidR="00800E18" w:rsidRPr="00800E18">
        <w:t>IAB-MT and IAB-DU operating at FR1 with a requirement set consisting only of OTA requirements defined at the respective RIB.</w:t>
      </w:r>
    </w:p>
    <w:p w:rsidR="00F1139C" w:rsidRPr="004565D4" w:rsidRDefault="00F1139C" w:rsidP="00F1139C">
      <w:r>
        <w:rPr>
          <w:b/>
        </w:rPr>
        <w:lastRenderedPageBreak/>
        <w:t>IAB</w:t>
      </w:r>
      <w:r w:rsidRPr="004565D4">
        <w:rPr>
          <w:b/>
        </w:rPr>
        <w:t xml:space="preserve"> type 2-O:</w:t>
      </w:r>
      <w:r w:rsidRPr="004565D4">
        <w:tab/>
      </w:r>
      <w:r w:rsidR="00800E18" w:rsidRPr="00800E18">
        <w:t>IAB-MT and IAB-DU operating at FR2 with a requirement set consisting only of OTA requirements defined at the respective RIB</w:t>
      </w:r>
    </w:p>
    <w:p w:rsidR="00F1139C" w:rsidRPr="00F1139C" w:rsidRDefault="00F1139C"/>
    <w:p w:rsidR="00080512" w:rsidRPr="004D3578" w:rsidRDefault="00080512">
      <w:pPr>
        <w:pStyle w:val="2"/>
      </w:pPr>
      <w:bookmarkStart w:id="27" w:name="_Toc51054721"/>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AB4233" w:rsidRPr="0037796D" w:rsidRDefault="00AB4233" w:rsidP="00AB4233">
      <w:pPr>
        <w:pStyle w:val="EW"/>
        <w:rPr>
          <w:lang w:eastAsia="ja-JP"/>
        </w:rPr>
      </w:pPr>
      <w:r w:rsidRPr="0037796D">
        <w:rPr>
          <w:noProof/>
          <w:position w:val="-10"/>
          <w:lang w:val="en-US" w:eastAsia="zh-CN"/>
        </w:rPr>
        <w:drawing>
          <wp:inline distT="0" distB="0" distL="0" distR="0" wp14:anchorId="29634B45" wp14:editId="614B4E09">
            <wp:extent cx="209550" cy="22225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Pr="0037796D">
        <w:rPr>
          <w:lang w:eastAsia="ja-JP"/>
        </w:rPr>
        <w:tab/>
        <w:t xml:space="preserve">The </w:t>
      </w:r>
      <w:r w:rsidRPr="0037796D">
        <w:rPr>
          <w:rFonts w:hint="eastAsia"/>
          <w:lang w:eastAsia="zh-CN"/>
        </w:rPr>
        <w:t xml:space="preserve">composite </w:t>
      </w:r>
      <w:r w:rsidRPr="0037796D">
        <w:rPr>
          <w:rFonts w:hint="eastAsia"/>
          <w:i/>
          <w:lang w:eastAsia="zh-CN"/>
        </w:rPr>
        <w:t>antenna array</w:t>
      </w:r>
      <w:r w:rsidRPr="0037796D">
        <w:rPr>
          <w:lang w:eastAsia="ja-JP"/>
        </w:rPr>
        <w:t xml:space="preserve"> pattern in dB</w:t>
      </w:r>
    </w:p>
    <w:p w:rsidR="00AB4233" w:rsidRPr="0037796D" w:rsidRDefault="00AB4233" w:rsidP="00AB4233">
      <w:pPr>
        <w:pStyle w:val="EW"/>
      </w:pPr>
      <w:r w:rsidRPr="0037796D">
        <w:rPr>
          <w:noProof/>
          <w:position w:val="-10"/>
          <w:lang w:val="en-US" w:eastAsia="zh-CN"/>
        </w:rPr>
        <w:drawing>
          <wp:inline distT="0" distB="0" distL="0" distR="0" wp14:anchorId="20FDA369" wp14:editId="3D72BB73">
            <wp:extent cx="209550" cy="22225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Pr="0037796D">
        <w:rPr>
          <w:lang w:eastAsia="ja-JP"/>
        </w:rPr>
        <w:tab/>
        <w:t xml:space="preserve">The </w:t>
      </w:r>
      <w:r w:rsidRPr="0037796D">
        <w:rPr>
          <w:i/>
          <w:lang w:eastAsia="ja-JP"/>
        </w:rPr>
        <w:t>array element</w:t>
      </w:r>
      <w:r w:rsidRPr="0037796D">
        <w:rPr>
          <w:lang w:eastAsia="ja-JP"/>
        </w:rPr>
        <w:t xml:space="preserve"> pattern in dB</w:t>
      </w:r>
    </w:p>
    <w:p w:rsidR="00AB4233" w:rsidRPr="0037796D" w:rsidRDefault="00AB4233" w:rsidP="00AB4233">
      <w:pPr>
        <w:pStyle w:val="EW"/>
        <w:rPr>
          <w:lang w:eastAsia="ja-JP"/>
        </w:rPr>
      </w:pPr>
      <w:proofErr w:type="spellStart"/>
      <w:r w:rsidRPr="0037796D">
        <w:t>BeW</w:t>
      </w:r>
      <w:proofErr w:type="spellEnd"/>
      <w:r w:rsidRPr="0037796D">
        <w:rPr>
          <w:rFonts w:ascii="Symbol" w:hAnsi="Symbol"/>
          <w:vertAlign w:val="subscript"/>
        </w:rPr>
        <w:t></w:t>
      </w:r>
      <w:r w:rsidRPr="0037796D">
        <w:rPr>
          <w:lang w:eastAsia="ja-JP"/>
        </w:rPr>
        <w:tab/>
        <w:t xml:space="preserve">The Beam width in </w:t>
      </w:r>
      <w:r w:rsidRPr="0037796D">
        <w:rPr>
          <w:rFonts w:ascii="Symbol" w:hAnsi="Symbol"/>
        </w:rPr>
        <w:t></w:t>
      </w:r>
    </w:p>
    <w:p w:rsidR="00080512" w:rsidRPr="00AB4233" w:rsidRDefault="00AB4233" w:rsidP="009E1B47">
      <w:pPr>
        <w:pStyle w:val="EW"/>
      </w:pPr>
      <w:proofErr w:type="spellStart"/>
      <w:r w:rsidRPr="0037796D">
        <w:t>BeW</w:t>
      </w:r>
      <w:r w:rsidRPr="0037796D">
        <w:rPr>
          <w:vertAlign w:val="subscript"/>
        </w:rPr>
        <w:t>ϕ</w:t>
      </w:r>
      <w:proofErr w:type="spellEnd"/>
      <w:r w:rsidRPr="0037796D">
        <w:rPr>
          <w:vertAlign w:val="subscript"/>
        </w:rPr>
        <w:tab/>
      </w:r>
      <w:r w:rsidRPr="0037796D">
        <w:rPr>
          <w:lang w:eastAsia="ja-JP"/>
        </w:rPr>
        <w:t xml:space="preserve">The Beam width in </w:t>
      </w:r>
      <w:r w:rsidRPr="0037796D">
        <w:t>ϕ</w:t>
      </w:r>
    </w:p>
    <w:p w:rsidR="00080512" w:rsidRPr="004D3578" w:rsidRDefault="00080512">
      <w:pPr>
        <w:pStyle w:val="2"/>
      </w:pPr>
      <w:bookmarkStart w:id="28" w:name="_Toc51054722"/>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F5857" w:rsidRPr="005B25AD" w:rsidRDefault="006F5857" w:rsidP="006F5857">
      <w:pPr>
        <w:pStyle w:val="EW"/>
      </w:pPr>
      <w:r w:rsidRPr="005B25AD">
        <w:t>EMC</w:t>
      </w:r>
      <w:r w:rsidRPr="005B25AD">
        <w:tab/>
        <w:t>Electromagnetic Compatibility</w:t>
      </w:r>
    </w:p>
    <w:p w:rsidR="006F5857" w:rsidRDefault="006F5857" w:rsidP="006F5857">
      <w:pPr>
        <w:pStyle w:val="EW"/>
      </w:pPr>
      <w:r>
        <w:t>ESD</w:t>
      </w:r>
      <w:r>
        <w:tab/>
        <w:t>Electrostatic discharge</w:t>
      </w:r>
    </w:p>
    <w:p w:rsidR="00080512" w:rsidRPr="004D3578" w:rsidRDefault="0029790E">
      <w:pPr>
        <w:pStyle w:val="EW"/>
      </w:pPr>
      <w:r>
        <w:t>I</w:t>
      </w:r>
      <w:r w:rsidR="00D76048">
        <w:t>A</w:t>
      </w:r>
      <w:r>
        <w:t>B</w:t>
      </w:r>
      <w:r w:rsidR="00080512" w:rsidRPr="004D3578">
        <w:tab/>
      </w:r>
      <w:r w:rsidRPr="006A6AFA">
        <w:rPr>
          <w:rFonts w:eastAsia="宋体"/>
        </w:rPr>
        <w:t>Integrated Access and backhaul</w:t>
      </w:r>
    </w:p>
    <w:p w:rsidR="00080512" w:rsidRPr="00546964" w:rsidRDefault="00F1139C">
      <w:pPr>
        <w:pStyle w:val="EW"/>
        <w:rPr>
          <w:rFonts w:eastAsia="宋体"/>
        </w:rPr>
      </w:pPr>
      <w:r>
        <w:rPr>
          <w:rFonts w:hint="eastAsia"/>
          <w:lang w:eastAsia="zh-CN"/>
        </w:rPr>
        <w:t>I</w:t>
      </w:r>
      <w:r>
        <w:rPr>
          <w:lang w:eastAsia="zh-CN"/>
        </w:rPr>
        <w:t>AB-DU</w:t>
      </w:r>
      <w:r w:rsidR="00546964">
        <w:rPr>
          <w:lang w:eastAsia="zh-CN"/>
        </w:rPr>
        <w:t xml:space="preserve">              </w:t>
      </w:r>
      <w:r w:rsidR="00546964" w:rsidRPr="003F73A6">
        <w:t>Integrated Access and Backhaul</w:t>
      </w:r>
      <w:r w:rsidR="00546964">
        <w:t xml:space="preserve"> </w:t>
      </w:r>
      <w:r w:rsidR="00546964" w:rsidRPr="00546964">
        <w:rPr>
          <w:rFonts w:eastAsia="宋体"/>
        </w:rPr>
        <w:t>Distributed Unit</w:t>
      </w:r>
    </w:p>
    <w:p w:rsidR="00F1139C" w:rsidRDefault="00F1139C">
      <w:pPr>
        <w:pStyle w:val="EW"/>
        <w:rPr>
          <w:lang w:eastAsia="zh-CN"/>
        </w:rPr>
      </w:pPr>
      <w:r>
        <w:rPr>
          <w:lang w:eastAsia="zh-CN"/>
        </w:rPr>
        <w:t>IAB-MT</w:t>
      </w:r>
      <w:r w:rsidR="00546964">
        <w:rPr>
          <w:lang w:eastAsia="zh-CN"/>
        </w:rPr>
        <w:t xml:space="preserve">              </w:t>
      </w:r>
      <w:r w:rsidR="00546964" w:rsidRPr="003F73A6">
        <w:t>Integrated Access and Backhaul</w:t>
      </w:r>
      <w:r w:rsidR="00546964">
        <w:t xml:space="preserve"> </w:t>
      </w:r>
      <w:r w:rsidR="00546964" w:rsidRPr="003F73A6">
        <w:t>Mobile Termination</w:t>
      </w:r>
    </w:p>
    <w:p w:rsidR="00BF2D7E" w:rsidRDefault="00BF2D7E" w:rsidP="00BF2D7E">
      <w:pPr>
        <w:pStyle w:val="EW"/>
      </w:pPr>
      <w:r w:rsidRPr="00F95B02">
        <w:t>LA</w:t>
      </w:r>
      <w:r w:rsidRPr="00F95B02">
        <w:tab/>
        <w:t>Local Area</w:t>
      </w:r>
    </w:p>
    <w:p w:rsidR="00BF2D7E" w:rsidRDefault="00BF2D7E" w:rsidP="00BF2D7E">
      <w:pPr>
        <w:pStyle w:val="EW"/>
      </w:pPr>
      <w:r w:rsidRPr="00F95B02">
        <w:t>MR</w:t>
      </w:r>
      <w:r w:rsidRPr="00F95B02">
        <w:tab/>
        <w:t>Medium Range</w:t>
      </w:r>
    </w:p>
    <w:p w:rsidR="00BF2D7E" w:rsidRDefault="00BF2D7E" w:rsidP="00BF2D7E">
      <w:pPr>
        <w:pStyle w:val="EW"/>
      </w:pPr>
      <w:r w:rsidRPr="004565D4">
        <w:t>OTA</w:t>
      </w:r>
      <w:r w:rsidRPr="004565D4">
        <w:tab/>
      </w:r>
      <w:proofErr w:type="gramStart"/>
      <w:r w:rsidRPr="004565D4">
        <w:t>Over</w:t>
      </w:r>
      <w:proofErr w:type="gramEnd"/>
      <w:r w:rsidRPr="004565D4">
        <w:t xml:space="preserve"> The Air</w:t>
      </w:r>
    </w:p>
    <w:p w:rsidR="00FB1425" w:rsidRPr="004565D4" w:rsidRDefault="00FB1425" w:rsidP="00FB1425">
      <w:pPr>
        <w:pStyle w:val="EW"/>
        <w:rPr>
          <w:rFonts w:eastAsia="宋体"/>
          <w:lang w:val="en-US" w:eastAsia="zh-CN"/>
        </w:rPr>
      </w:pPr>
      <w:bookmarkStart w:id="29" w:name="OLE_LINK17"/>
      <w:r w:rsidRPr="004565D4">
        <w:t>RB</w:t>
      </w:r>
      <w:r w:rsidRPr="004565D4">
        <w:tab/>
        <w:t>Resource Bloc</w:t>
      </w:r>
      <w:bookmarkEnd w:id="29"/>
      <w:r w:rsidRPr="004565D4">
        <w:rPr>
          <w:rFonts w:eastAsia="宋体" w:hint="eastAsia"/>
          <w:lang w:val="en-US" w:eastAsia="zh-CN"/>
        </w:rPr>
        <w:t>k</w:t>
      </w:r>
    </w:p>
    <w:p w:rsidR="00FB1425" w:rsidRPr="004565D4" w:rsidRDefault="00FB1425" w:rsidP="00FB1425">
      <w:pPr>
        <w:pStyle w:val="EW"/>
      </w:pPr>
      <w:r w:rsidRPr="004565D4">
        <w:t>RDN</w:t>
      </w:r>
      <w:r w:rsidRPr="004565D4">
        <w:tab/>
        <w:t>Radio Distribution Network</w:t>
      </w:r>
    </w:p>
    <w:p w:rsidR="00FB1425" w:rsidRPr="004565D4" w:rsidRDefault="00FB1425" w:rsidP="00FB1425">
      <w:pPr>
        <w:pStyle w:val="EW"/>
      </w:pPr>
      <w:r w:rsidRPr="004565D4">
        <w:t>REFSENS</w:t>
      </w:r>
      <w:r w:rsidRPr="004565D4">
        <w:tab/>
        <w:t>Reference Sensitivity</w:t>
      </w:r>
    </w:p>
    <w:p w:rsidR="00FB1425" w:rsidRPr="00FB1425" w:rsidRDefault="00FB1425" w:rsidP="00FB1425">
      <w:pPr>
        <w:pStyle w:val="EW"/>
      </w:pPr>
      <w:r w:rsidRPr="004565D4">
        <w:t>RIB</w:t>
      </w:r>
      <w:r w:rsidRPr="004565D4">
        <w:tab/>
        <w:t>Radiated Interface Boundary</w:t>
      </w:r>
    </w:p>
    <w:p w:rsidR="00C31B3B" w:rsidRDefault="00C31B3B" w:rsidP="00C31B3B">
      <w:pPr>
        <w:pStyle w:val="EW"/>
      </w:pPr>
      <w:r w:rsidRPr="004565D4">
        <w:t>RX</w:t>
      </w:r>
      <w:r w:rsidRPr="004565D4">
        <w:tab/>
        <w:t>Receiver</w:t>
      </w:r>
    </w:p>
    <w:p w:rsidR="00BF2D7E" w:rsidRPr="00BF2D7E" w:rsidRDefault="00BF2D7E" w:rsidP="00BF2D7E">
      <w:pPr>
        <w:pStyle w:val="EW"/>
        <w:rPr>
          <w:bCs/>
        </w:rPr>
      </w:pPr>
      <w:r w:rsidRPr="0037796D">
        <w:rPr>
          <w:rFonts w:hint="eastAsia"/>
          <w:bCs/>
        </w:rPr>
        <w:t>RXU</w:t>
      </w:r>
      <w:r w:rsidRPr="0037796D">
        <w:rPr>
          <w:rFonts w:hint="eastAsia"/>
          <w:bCs/>
          <w:lang w:eastAsia="zh-CN"/>
        </w:rPr>
        <w:tab/>
      </w:r>
      <w:r w:rsidRPr="0037796D">
        <w:rPr>
          <w:rFonts w:hint="eastAsia"/>
          <w:bCs/>
        </w:rPr>
        <w:t>Receiver Unit</w:t>
      </w:r>
    </w:p>
    <w:p w:rsidR="00BF2D7E" w:rsidRPr="0037796D" w:rsidRDefault="00BF2D7E" w:rsidP="00BF2D7E">
      <w:pPr>
        <w:pStyle w:val="EW"/>
      </w:pPr>
      <w:r w:rsidRPr="0037796D">
        <w:t>TRP</w:t>
      </w:r>
      <w:r w:rsidRPr="0037796D">
        <w:tab/>
        <w:t>Total Radiated Power</w:t>
      </w:r>
    </w:p>
    <w:p w:rsidR="00BF2D7E" w:rsidRPr="0037796D" w:rsidRDefault="00BF2D7E" w:rsidP="00BF2D7E">
      <w:pPr>
        <w:pStyle w:val="EW"/>
        <w:rPr>
          <w:bCs/>
        </w:rPr>
      </w:pPr>
      <w:r w:rsidRPr="0037796D">
        <w:rPr>
          <w:rFonts w:hint="eastAsia"/>
          <w:bCs/>
        </w:rPr>
        <w:t>TR</w:t>
      </w:r>
      <w:r w:rsidRPr="0037796D">
        <w:rPr>
          <w:bCs/>
        </w:rPr>
        <w:t>X</w:t>
      </w:r>
      <w:r w:rsidRPr="0037796D">
        <w:rPr>
          <w:rFonts w:hint="eastAsia"/>
          <w:bCs/>
        </w:rPr>
        <w:t>U</w:t>
      </w:r>
      <w:r w:rsidRPr="0037796D">
        <w:rPr>
          <w:rFonts w:hint="eastAsia"/>
          <w:bCs/>
          <w:lang w:eastAsia="zh-CN"/>
        </w:rPr>
        <w:tab/>
      </w:r>
      <w:r w:rsidRPr="0037796D">
        <w:rPr>
          <w:rFonts w:hint="eastAsia"/>
          <w:bCs/>
        </w:rPr>
        <w:t>Transceiver Unit</w:t>
      </w:r>
    </w:p>
    <w:p w:rsidR="00BF2D7E" w:rsidRPr="0037796D" w:rsidRDefault="00BF2D7E" w:rsidP="00BF2D7E">
      <w:pPr>
        <w:pStyle w:val="EW"/>
        <w:rPr>
          <w:bCs/>
        </w:rPr>
      </w:pPr>
      <w:r w:rsidRPr="0037796D">
        <w:rPr>
          <w:rFonts w:hint="eastAsia"/>
          <w:bCs/>
        </w:rPr>
        <w:t>TR</w:t>
      </w:r>
      <w:r w:rsidRPr="0037796D">
        <w:rPr>
          <w:bCs/>
        </w:rPr>
        <w:t>X</w:t>
      </w:r>
      <w:r w:rsidRPr="0037796D">
        <w:rPr>
          <w:rFonts w:hint="eastAsia"/>
          <w:bCs/>
        </w:rPr>
        <w:t>UA</w:t>
      </w:r>
      <w:r w:rsidRPr="0037796D">
        <w:rPr>
          <w:rFonts w:hint="eastAsia"/>
          <w:bCs/>
          <w:lang w:eastAsia="zh-CN"/>
        </w:rPr>
        <w:tab/>
      </w:r>
      <w:r w:rsidRPr="0037796D">
        <w:rPr>
          <w:rFonts w:hint="eastAsia"/>
          <w:bCs/>
        </w:rPr>
        <w:t>Transceiver Unit Array</w:t>
      </w:r>
    </w:p>
    <w:p w:rsidR="00BF2D7E" w:rsidRPr="0037796D" w:rsidRDefault="00BF2D7E" w:rsidP="00BF2D7E">
      <w:pPr>
        <w:pStyle w:val="EW"/>
        <w:rPr>
          <w:bCs/>
        </w:rPr>
      </w:pPr>
      <w:r w:rsidRPr="0037796D">
        <w:rPr>
          <w:rFonts w:hint="eastAsia"/>
          <w:bCs/>
        </w:rPr>
        <w:t>TXU</w:t>
      </w:r>
      <w:r w:rsidRPr="0037796D">
        <w:rPr>
          <w:rFonts w:hint="eastAsia"/>
          <w:bCs/>
        </w:rPr>
        <w:tab/>
        <w:t>Transmitter Unit</w:t>
      </w:r>
    </w:p>
    <w:p w:rsidR="00BF2D7E" w:rsidRPr="0037796D" w:rsidRDefault="00BF2D7E" w:rsidP="00BF2D7E">
      <w:pPr>
        <w:pStyle w:val="EX"/>
      </w:pPr>
      <w:r w:rsidRPr="0037796D">
        <w:t>WA</w:t>
      </w:r>
      <w:r w:rsidRPr="0037796D">
        <w:tab/>
      </w:r>
      <w:r w:rsidRPr="0037796D">
        <w:rPr>
          <w:rFonts w:hint="eastAsia"/>
        </w:rPr>
        <w:t>W</w:t>
      </w:r>
      <w:r w:rsidRPr="0037796D">
        <w:t xml:space="preserve">ide </w:t>
      </w:r>
      <w:r w:rsidRPr="0037796D">
        <w:rPr>
          <w:rFonts w:hint="eastAsia"/>
        </w:rPr>
        <w:t>A</w:t>
      </w:r>
      <w:r w:rsidRPr="0037796D">
        <w:t>rea</w:t>
      </w:r>
    </w:p>
    <w:p w:rsidR="00080512" w:rsidRDefault="00080512">
      <w:pPr>
        <w:pStyle w:val="1"/>
        <w:rPr>
          <w:lang w:eastAsia="zh-CN"/>
        </w:rPr>
      </w:pPr>
      <w:bookmarkStart w:id="30" w:name="clause4"/>
      <w:bookmarkStart w:id="31" w:name="_Toc51054723"/>
      <w:bookmarkEnd w:id="30"/>
      <w:r w:rsidRPr="004D3578">
        <w:t>4</w:t>
      </w:r>
      <w:r w:rsidRPr="004D3578">
        <w:tab/>
      </w:r>
      <w:r w:rsidR="00217267">
        <w:rPr>
          <w:rFonts w:hint="eastAsia"/>
          <w:lang w:eastAsia="zh-CN"/>
        </w:rPr>
        <w:t>General aspect</w:t>
      </w:r>
      <w:bookmarkEnd w:id="31"/>
      <w:r w:rsidR="00111AB2">
        <w:rPr>
          <w:rFonts w:hint="eastAsia"/>
          <w:lang w:eastAsia="zh-CN"/>
        </w:rPr>
        <w:t xml:space="preserve"> </w:t>
      </w:r>
    </w:p>
    <w:p w:rsidR="00394137" w:rsidRDefault="00394137" w:rsidP="00394137">
      <w:pPr>
        <w:pStyle w:val="2"/>
        <w:rPr>
          <w:lang w:eastAsia="zh-CN"/>
        </w:rPr>
      </w:pPr>
      <w:bookmarkStart w:id="32" w:name="_Toc51054724"/>
      <w:r w:rsidRPr="004D3578">
        <w:t>4.</w:t>
      </w:r>
      <w:r>
        <w:rPr>
          <w:rFonts w:hint="eastAsia"/>
          <w:lang w:eastAsia="zh-CN"/>
        </w:rPr>
        <w:t>1</w:t>
      </w:r>
      <w:r w:rsidRPr="004D3578">
        <w:tab/>
      </w:r>
      <w:r w:rsidR="00C05F80" w:rsidRPr="00F4430F">
        <w:rPr>
          <w:lang w:eastAsia="zh-CN"/>
        </w:rPr>
        <w:t>Relation with other core specification</w:t>
      </w:r>
      <w:bookmarkEnd w:id="32"/>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 xml:space="preserve">that supports wireless access to </w:t>
      </w:r>
      <w:proofErr w:type="spellStart"/>
      <w:r w:rsidRPr="001F2481">
        <w:rPr>
          <w:rFonts w:eastAsia="宋体"/>
        </w:rPr>
        <w:t>U</w:t>
      </w:r>
      <w:r w:rsidR="00CC4C98" w:rsidRPr="001F2481">
        <w:rPr>
          <w:rFonts w:eastAsia="宋体"/>
        </w:rPr>
        <w:t>e</w:t>
      </w:r>
      <w:r w:rsidRPr="001F2481">
        <w:rPr>
          <w:rFonts w:eastAsia="宋体"/>
        </w:rPr>
        <w:t>s</w:t>
      </w:r>
      <w:proofErr w:type="spellEnd"/>
      <w:r w:rsidRPr="001F2481">
        <w:rPr>
          <w:rFonts w:eastAsia="宋体"/>
        </w:rPr>
        <w:t xml:space="preserve">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w:t>
      </w:r>
      <w:r w:rsidR="009A21A8">
        <w:rPr>
          <w:rFonts w:eastAsia="宋体"/>
        </w:rPr>
        <w:t>[8]</w:t>
      </w:r>
      <w:r w:rsidRPr="006A6AFA">
        <w:rPr>
          <w:rFonts w:eastAsia="宋体"/>
        </w:rPr>
        <w:t xml:space="preserve">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3GPP TS 38.174</w:t>
      </w:r>
      <w:r w:rsidR="009A21A8">
        <w:rPr>
          <w:lang w:val="en-US"/>
        </w:rPr>
        <w:t>[8]</w:t>
      </w:r>
      <w:r w:rsidRPr="006A6AFA">
        <w:rPr>
          <w:lang w:val="en-US"/>
        </w:rPr>
        <w:t xml:space="preserve">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proofErr w:type="gramStart"/>
      <w:r w:rsidRPr="006A6AFA">
        <w:t>Tx</w:t>
      </w:r>
      <w:proofErr w:type="spellEnd"/>
      <w:proofErr w:type="gram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proofErr w:type="gramStart"/>
      <w:r w:rsidRPr="006A6AFA">
        <w:t>Tx</w:t>
      </w:r>
      <w:proofErr w:type="spellEnd"/>
      <w:proofErr w:type="gramEnd"/>
      <w:r w:rsidRPr="006A6AFA">
        <w:t>, Rx and IAB demodulation),</w:t>
      </w:r>
    </w:p>
    <w:p w:rsidR="00C05F80" w:rsidRPr="006A6AFA" w:rsidRDefault="00C05F80" w:rsidP="00C05F80">
      <w:pPr>
        <w:ind w:left="568" w:hanging="284"/>
      </w:pPr>
      <w:r w:rsidRPr="006A6AFA">
        <w:lastRenderedPageBreak/>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w:t>
      </w:r>
      <w:r w:rsidR="00BF2D7E">
        <w:rPr>
          <w:rFonts w:eastAsia="宋体"/>
        </w:rPr>
        <w:t>2</w:t>
      </w:r>
      <w:r w:rsidRPr="006A6AFA">
        <w:rPr>
          <w:rFonts w:eastAsia="宋体"/>
        </w:rPr>
        <w:t>] is a Single RAT NR BS specification. IAB</w:t>
      </w:r>
      <w:r>
        <w:rPr>
          <w:rFonts w:eastAsia="宋体"/>
        </w:rPr>
        <w:t>-</w:t>
      </w:r>
      <w:r w:rsidRPr="006A6AFA">
        <w:rPr>
          <w:rFonts w:eastAsia="宋体"/>
        </w:rPr>
        <w:t>DU shall reuse the relevant requirements from spec in TS 38.104</w:t>
      </w:r>
      <w:r w:rsidR="00BF2D7E" w:rsidRPr="006A6AFA">
        <w:rPr>
          <w:rFonts w:eastAsia="宋体"/>
        </w:rPr>
        <w:t xml:space="preserve"> [</w:t>
      </w:r>
      <w:r w:rsidR="00BF2D7E">
        <w:rPr>
          <w:rFonts w:eastAsia="宋体"/>
        </w:rPr>
        <w:t>2</w:t>
      </w:r>
      <w:r w:rsidR="00BF2D7E" w:rsidRPr="006A6AFA">
        <w:rPr>
          <w:rFonts w:eastAsia="宋体"/>
        </w:rPr>
        <w:t>]</w:t>
      </w:r>
      <w:r w:rsidRPr="006A6AFA">
        <w:rPr>
          <w:rFonts w:eastAsia="宋体"/>
        </w:rPr>
        <w:t>. Where applicable, the IAB</w:t>
      </w:r>
      <w:r>
        <w:rPr>
          <w:rFonts w:eastAsia="宋体"/>
        </w:rPr>
        <w:t>-</w:t>
      </w:r>
      <w:r w:rsidRPr="006A6AFA">
        <w:rPr>
          <w:rFonts w:eastAsia="宋体"/>
        </w:rPr>
        <w:t>MT may also re-use requirements from 38.104</w:t>
      </w:r>
      <w:r w:rsidR="00BF2D7E" w:rsidRPr="006A6AFA">
        <w:rPr>
          <w:rFonts w:eastAsia="宋体"/>
        </w:rPr>
        <w:t xml:space="preserve"> [</w:t>
      </w:r>
      <w:r w:rsidR="00BF2D7E">
        <w:rPr>
          <w:rFonts w:eastAsia="宋体"/>
        </w:rPr>
        <w:t>2</w:t>
      </w:r>
      <w:r w:rsidR="00BF2D7E" w:rsidRPr="006A6AFA">
        <w:rPr>
          <w:rFonts w:eastAsia="宋体"/>
        </w:rPr>
        <w:t>]</w:t>
      </w:r>
      <w:r w:rsidRPr="006A6AFA">
        <w:rPr>
          <w:rFonts w:eastAsia="宋体"/>
        </w:rPr>
        <w:t>.</w:t>
      </w:r>
    </w:p>
    <w:p w:rsidR="00C05F80" w:rsidRPr="006A6AFA" w:rsidRDefault="00C05F80" w:rsidP="00C05F80">
      <w:pPr>
        <w:rPr>
          <w:rFonts w:eastAsia="宋体"/>
        </w:rPr>
      </w:pPr>
      <w:r w:rsidRPr="006A6AFA">
        <w:rPr>
          <w:rFonts w:eastAsia="宋体"/>
        </w:rPr>
        <w:t>3GPP TS 38.101-1/2</w:t>
      </w:r>
      <w:r w:rsidR="00BF2D7E" w:rsidRPr="006A6AFA">
        <w:rPr>
          <w:rFonts w:eastAsia="宋体"/>
        </w:rPr>
        <w:t xml:space="preserve"> [</w:t>
      </w:r>
      <w:r w:rsidR="00BF2D7E">
        <w:rPr>
          <w:rFonts w:eastAsia="宋体"/>
        </w:rPr>
        <w:t>3</w:t>
      </w:r>
      <w:r w:rsidR="00BF2D7E" w:rsidRPr="006A6AFA">
        <w:rPr>
          <w:rFonts w:eastAsia="宋体"/>
        </w:rPr>
        <w:t>] [</w:t>
      </w:r>
      <w:r w:rsidR="00BF2D7E">
        <w:rPr>
          <w:rFonts w:eastAsia="宋体"/>
        </w:rPr>
        <w:t>4</w:t>
      </w:r>
      <w:r w:rsidR="00BF2D7E" w:rsidRPr="006A6AFA">
        <w:rPr>
          <w:rFonts w:eastAsia="宋体"/>
        </w:rPr>
        <w:t>]</w:t>
      </w:r>
      <w:r w:rsidRPr="006A6AFA">
        <w:rPr>
          <w:rFonts w:eastAsia="宋体"/>
        </w:rPr>
        <w:t xml:space="preserve"> is a Single RAT NR UE specification. Where applicable, IAB</w:t>
      </w:r>
      <w:r>
        <w:rPr>
          <w:rFonts w:eastAsia="宋体"/>
        </w:rPr>
        <w:t>-</w:t>
      </w:r>
      <w:r w:rsidRPr="006A6AFA">
        <w:rPr>
          <w:rFonts w:eastAsia="宋体"/>
        </w:rPr>
        <w:t>MT may reuse requirements from the spec in TS 38.101-1/2</w:t>
      </w:r>
      <w:r w:rsidR="00BF2D7E" w:rsidRPr="006A6AFA">
        <w:rPr>
          <w:rFonts w:eastAsia="宋体"/>
        </w:rPr>
        <w:t xml:space="preserve"> [</w:t>
      </w:r>
      <w:r w:rsidR="00BF2D7E">
        <w:rPr>
          <w:rFonts w:eastAsia="宋体"/>
        </w:rPr>
        <w:t>3</w:t>
      </w:r>
      <w:r w:rsidR="00BF2D7E" w:rsidRPr="006A6AFA">
        <w:rPr>
          <w:rFonts w:eastAsia="宋体"/>
        </w:rPr>
        <w:t>] [</w:t>
      </w:r>
      <w:r w:rsidR="00BF2D7E">
        <w:rPr>
          <w:rFonts w:eastAsia="宋体"/>
        </w:rPr>
        <w:t>4</w:t>
      </w:r>
      <w:r w:rsidR="00BF2D7E" w:rsidRPr="006A6AFA">
        <w:rPr>
          <w:rFonts w:eastAsia="宋体"/>
        </w:rPr>
        <w:t>]</w:t>
      </w:r>
      <w:r w:rsidRPr="006A6AFA">
        <w:rPr>
          <w:rFonts w:eastAsia="宋体"/>
        </w:rPr>
        <w:t xml:space="preserve">. </w:t>
      </w:r>
    </w:p>
    <w:p w:rsidR="00394137" w:rsidRPr="00C05F80" w:rsidRDefault="00394137" w:rsidP="00394137">
      <w:pPr>
        <w:rPr>
          <w:lang w:eastAsia="zh-CN"/>
        </w:rPr>
      </w:pPr>
    </w:p>
    <w:p w:rsidR="00394137" w:rsidRDefault="00394137" w:rsidP="00394137">
      <w:pPr>
        <w:pStyle w:val="2"/>
        <w:rPr>
          <w:lang w:eastAsia="zh-CN"/>
        </w:rPr>
      </w:pPr>
      <w:bookmarkStart w:id="33" w:name="_Toc51054725"/>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3"/>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AE2D54">
      <w:pPr>
        <w:pStyle w:val="TH"/>
      </w:pPr>
      <w:r w:rsidRPr="00BC656B">
        <w:t xml:space="preserve">Table </w:t>
      </w:r>
      <w:r>
        <w:t>4.2-</w:t>
      </w:r>
      <w:r w:rsidRPr="00BC656B">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AE2D54">
        <w:trPr>
          <w:tblHeader/>
          <w:jc w:val="center"/>
        </w:trPr>
        <w:tc>
          <w:tcPr>
            <w:tcW w:w="1787" w:type="dxa"/>
          </w:tcPr>
          <w:p w:rsidR="00C05F80" w:rsidRPr="00BC656B" w:rsidRDefault="00C05F80" w:rsidP="00AE2D54">
            <w:pPr>
              <w:pStyle w:val="TAH"/>
              <w:rPr>
                <w:lang w:eastAsia="ja-JP"/>
              </w:rPr>
            </w:pPr>
            <w:r w:rsidRPr="000A3BDD">
              <w:rPr>
                <w:lang w:eastAsia="ja-JP"/>
              </w:rPr>
              <w:t>BS type / Requirement set</w:t>
            </w:r>
          </w:p>
        </w:tc>
        <w:tc>
          <w:tcPr>
            <w:tcW w:w="4812" w:type="dxa"/>
          </w:tcPr>
          <w:p w:rsidR="00C05F80" w:rsidRPr="00BC656B" w:rsidRDefault="00C05F80" w:rsidP="00AE2D54">
            <w:pPr>
              <w:pStyle w:val="TAH"/>
              <w:rPr>
                <w:lang w:eastAsia="ja-JP"/>
              </w:rPr>
            </w:pPr>
            <w:r w:rsidRPr="00BC656B">
              <w:rPr>
                <w:lang w:eastAsia="ja-JP"/>
              </w:rPr>
              <w:t>BS Description</w:t>
            </w:r>
          </w:p>
        </w:tc>
        <w:tc>
          <w:tcPr>
            <w:tcW w:w="3591" w:type="dxa"/>
          </w:tcPr>
          <w:p w:rsidR="00C05F80" w:rsidRPr="00BC656B" w:rsidRDefault="00C05F80" w:rsidP="00AE2D54">
            <w:pPr>
              <w:pStyle w:val="TAH"/>
              <w:rPr>
                <w:lang w:eastAsia="ja-JP"/>
              </w:rPr>
            </w:pPr>
            <w:r w:rsidRPr="00BC656B">
              <w:rPr>
                <w:lang w:eastAsia="ja-JP"/>
              </w:rPr>
              <w:t>Additional information</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00CC4C98"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D51304" w:rsidP="00C05F80">
      <w:r>
        <w:t>The IAB-Du and IAB_MT may share the same hardware implementation, of so the reference points for the IAB-DU and the IAB-MT may be different.</w:t>
      </w:r>
    </w:p>
    <w:p w:rsidR="00C05F80" w:rsidRPr="00BC656B" w:rsidRDefault="00C05F80" w:rsidP="00AE2D54">
      <w:pPr>
        <w:pStyle w:val="TH"/>
      </w:pPr>
      <w:r w:rsidRPr="00BC656B">
        <w:t xml:space="preserve">Table </w:t>
      </w:r>
      <w:r>
        <w:t>4.2-</w:t>
      </w:r>
      <w:r w:rsidRPr="00BC656B">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AE2D54">
            <w:pPr>
              <w:pStyle w:val="TAH"/>
              <w:rPr>
                <w:lang w:eastAsia="ja-JP"/>
              </w:rPr>
            </w:pPr>
            <w:r w:rsidRPr="000A3BDD">
              <w:rPr>
                <w:lang w:eastAsia="ja-JP"/>
              </w:rPr>
              <w:t>IAB type / Requirement set</w:t>
            </w:r>
          </w:p>
        </w:tc>
        <w:tc>
          <w:tcPr>
            <w:tcW w:w="4812" w:type="dxa"/>
          </w:tcPr>
          <w:p w:rsidR="00C05F80" w:rsidRPr="00BC656B" w:rsidRDefault="00C05F80" w:rsidP="00AE2D54">
            <w:pPr>
              <w:pStyle w:val="TAH"/>
              <w:rPr>
                <w:lang w:eastAsia="ja-JP"/>
              </w:rPr>
            </w:pPr>
            <w:r w:rsidRPr="00BC656B">
              <w:rPr>
                <w:lang w:eastAsia="ja-JP"/>
              </w:rPr>
              <w:t>IAB Description</w:t>
            </w:r>
          </w:p>
        </w:tc>
        <w:tc>
          <w:tcPr>
            <w:tcW w:w="3591" w:type="dxa"/>
          </w:tcPr>
          <w:p w:rsidR="00C05F80" w:rsidRPr="00BC656B" w:rsidRDefault="00C05F80" w:rsidP="00AE2D54">
            <w:pPr>
              <w:pStyle w:val="TAH"/>
              <w:rPr>
                <w:lang w:eastAsia="ja-JP"/>
              </w:rPr>
            </w:pPr>
            <w:r w:rsidRPr="00BC656B">
              <w:rPr>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34" w:name="_Toc51054726"/>
      <w:r w:rsidRPr="004D3578">
        <w:t>4.</w:t>
      </w:r>
      <w:r w:rsidR="005804E1">
        <w:rPr>
          <w:rFonts w:hint="eastAsia"/>
          <w:lang w:eastAsia="zh-CN"/>
        </w:rPr>
        <w:t>3</w:t>
      </w:r>
      <w:r w:rsidRPr="004D3578">
        <w:tab/>
      </w:r>
      <w:r>
        <w:rPr>
          <w:rFonts w:hint="eastAsia"/>
          <w:lang w:eastAsia="zh-CN"/>
        </w:rPr>
        <w:t>IAB classification</w:t>
      </w:r>
      <w:bookmarkEnd w:id="34"/>
      <w:r>
        <w:rPr>
          <w:rFonts w:hint="eastAsia"/>
          <w:lang w:eastAsia="zh-CN"/>
        </w:rPr>
        <w:t xml:space="preserve"> </w:t>
      </w:r>
    </w:p>
    <w:p w:rsidR="00166940" w:rsidRDefault="00166940" w:rsidP="00AE2D54">
      <w:pPr>
        <w:rPr>
          <w:lang w:eastAsia="zh-CN"/>
        </w:rPr>
      </w:pPr>
      <w:r w:rsidRPr="00166940">
        <w:rPr>
          <w:lang w:eastAsia="zh-CN"/>
        </w:rPr>
        <w:t>IAB-MT classification and IAB-DU classification will be defined separately.</w:t>
      </w:r>
      <w:r>
        <w:rPr>
          <w:lang w:eastAsia="zh-CN"/>
        </w:rPr>
        <w:t xml:space="preserve"> </w:t>
      </w:r>
    </w:p>
    <w:p w:rsidR="00166940" w:rsidRPr="000A3BDD" w:rsidRDefault="00166940" w:rsidP="00AE2D54">
      <w:r>
        <w:rPr>
          <w:lang w:eastAsia="zh-CN"/>
        </w:rPr>
        <w:lastRenderedPageBreak/>
        <w:t>For IAB-DU the classification will be the same as NR BS classification in TS 38.104 [</w:t>
      </w:r>
      <w:r w:rsidR="00BF2D7E">
        <w:rPr>
          <w:lang w:eastAsia="zh-CN"/>
        </w:rPr>
        <w:t>2</w:t>
      </w:r>
      <w:r>
        <w:rPr>
          <w:lang w:eastAsia="zh-CN"/>
        </w:rPr>
        <w:t xml:space="preserve">] to support Wide Area IAB-DU, </w:t>
      </w:r>
      <w:r w:rsidRPr="00B40A14">
        <w:rPr>
          <w:lang w:eastAsia="zh-CN"/>
        </w:rPr>
        <w:t>Medium Range</w:t>
      </w:r>
      <w:r>
        <w:rPr>
          <w:lang w:eastAsia="zh-CN"/>
        </w:rPr>
        <w:t xml:space="preserve"> IAB-DU and Local Area IAB-DU with the same deployment</w:t>
      </w:r>
      <w:r w:rsidRPr="00C1232B">
        <w:t xml:space="preserve"> </w:t>
      </w:r>
      <w:r w:rsidRPr="000A3BDD">
        <w:t>scenarios for each class</w:t>
      </w:r>
      <w:r w:rsidRPr="000A3BDD" w:rsidDel="00FE57B4">
        <w:t xml:space="preserve"> </w:t>
      </w:r>
      <w:r w:rsidRPr="000A3BDD">
        <w:t xml:space="preserve">as for BS. The same criteria and exactly the same parameter of NR BS classification, </w:t>
      </w:r>
      <w:proofErr w:type="spellStart"/>
      <w:r w:rsidRPr="000A3BDD">
        <w:t>e</w:t>
      </w:r>
      <w:proofErr w:type="gramStart"/>
      <w:r w:rsidRPr="000A3BDD">
        <w:t>,g</w:t>
      </w:r>
      <w:proofErr w:type="spellEnd"/>
      <w:proofErr w:type="gramEnd"/>
      <w:r w:rsidRPr="000A3BDD">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AE2D54">
      <w:r w:rsidRPr="000A3BDD">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35" w:name="_Toc51054727"/>
      <w:r w:rsidRPr="004D3578">
        <w:t>4.</w:t>
      </w:r>
      <w:r>
        <w:rPr>
          <w:rFonts w:hint="eastAsia"/>
          <w:lang w:eastAsia="zh-CN"/>
        </w:rPr>
        <w:t>4</w:t>
      </w:r>
      <w:r w:rsidRPr="004D3578">
        <w:tab/>
      </w:r>
      <w:r w:rsidR="004D6546">
        <w:rPr>
          <w:rFonts w:hint="eastAsia"/>
          <w:lang w:eastAsia="zh-CN"/>
        </w:rPr>
        <w:t>（</w:t>
      </w:r>
      <w:r w:rsidR="004D6546">
        <w:rPr>
          <w:rFonts w:hint="eastAsia"/>
          <w:lang w:eastAsia="zh-CN"/>
        </w:rPr>
        <w:t>V</w:t>
      </w:r>
      <w:r w:rsidR="004D6546">
        <w:rPr>
          <w:lang w:eastAsia="zh-CN"/>
        </w:rPr>
        <w:t>oid</w:t>
      </w:r>
      <w:r w:rsidR="004D6546">
        <w:rPr>
          <w:rFonts w:hint="eastAsia"/>
          <w:lang w:eastAsia="zh-CN"/>
        </w:rPr>
        <w:t>）</w:t>
      </w:r>
      <w:bookmarkEnd w:id="35"/>
      <w:r>
        <w:rPr>
          <w:rFonts w:hint="eastAsia"/>
          <w:lang w:eastAsia="zh-CN"/>
        </w:rPr>
        <w:t xml:space="preserve">  </w:t>
      </w:r>
    </w:p>
    <w:p w:rsidR="00497AC2" w:rsidRPr="00F1139C" w:rsidRDefault="00497AC2" w:rsidP="00497AC2">
      <w:pPr>
        <w:pStyle w:val="Guidance"/>
        <w:rPr>
          <w:i w:val="0"/>
          <w:color w:val="auto"/>
        </w:rPr>
      </w:pPr>
    </w:p>
    <w:p w:rsidR="00105341" w:rsidRDefault="00105341" w:rsidP="00105341">
      <w:pPr>
        <w:pStyle w:val="2"/>
        <w:rPr>
          <w:lang w:eastAsia="zh-CN"/>
        </w:rPr>
      </w:pPr>
      <w:bookmarkStart w:id="36" w:name="_Toc51054728"/>
      <w:r w:rsidRPr="004D3578">
        <w:t>4.</w:t>
      </w:r>
      <w:r>
        <w:rPr>
          <w:rFonts w:hint="eastAsia"/>
          <w:lang w:eastAsia="zh-CN"/>
        </w:rPr>
        <w:t>5</w:t>
      </w:r>
      <w:r w:rsidRPr="004D3578">
        <w:tab/>
      </w:r>
      <w:r>
        <w:rPr>
          <w:rFonts w:hint="eastAsia"/>
          <w:lang w:eastAsia="zh-CN"/>
        </w:rPr>
        <w:t>IAB architecture</w:t>
      </w:r>
      <w:bookmarkEnd w:id="36"/>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AE2D54">
      <w:pPr>
        <w:pStyle w:val="TF"/>
      </w:pPr>
      <w:r>
        <w:t>F</w:t>
      </w:r>
      <w:r>
        <w:rPr>
          <w:rFonts w:hint="eastAsia"/>
        </w:rPr>
        <w:t xml:space="preserve">igure </w:t>
      </w:r>
      <w:r>
        <w:t>4.5-1</w:t>
      </w:r>
      <w:r>
        <w:rPr>
          <w:rFonts w:hint="eastAsia"/>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lastRenderedPageBreak/>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37" w:name="_Toc51054729"/>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7"/>
      <w:r w:rsidR="00B168C4">
        <w:rPr>
          <w:rFonts w:hint="eastAsia"/>
          <w:lang w:eastAsia="zh-CN"/>
        </w:rPr>
        <w:t xml:space="preserve"> </w:t>
      </w:r>
    </w:p>
    <w:p w:rsidR="00080512" w:rsidRDefault="005804E1">
      <w:pPr>
        <w:pStyle w:val="2"/>
        <w:rPr>
          <w:lang w:eastAsia="zh-CN"/>
        </w:rPr>
      </w:pPr>
      <w:bookmarkStart w:id="38" w:name="_Toc51054730"/>
      <w:r>
        <w:rPr>
          <w:rFonts w:hint="eastAsia"/>
          <w:lang w:eastAsia="zh-CN"/>
        </w:rPr>
        <w:t>5</w:t>
      </w:r>
      <w:r w:rsidR="00080512" w:rsidRPr="004D3578">
        <w:t>.1</w:t>
      </w:r>
      <w:r w:rsidR="00080512" w:rsidRPr="004D3578">
        <w:tab/>
      </w:r>
      <w:r>
        <w:rPr>
          <w:rFonts w:hint="eastAsia"/>
          <w:lang w:eastAsia="zh-CN"/>
        </w:rPr>
        <w:t>General</w:t>
      </w:r>
      <w:bookmarkEnd w:id="38"/>
    </w:p>
    <w:p w:rsidR="00217267" w:rsidRPr="006405AC" w:rsidRDefault="009D273E" w:rsidP="00AE2D54">
      <w:r w:rsidRPr="00E57178">
        <w:rPr>
          <w:rFonts w:hint="eastAsia"/>
          <w:lang w:eastAsia="zh-CN"/>
        </w:rPr>
        <w:t>The F</w:t>
      </w:r>
      <w:r w:rsidRPr="00E57178">
        <w:rPr>
          <w:lang w:eastAsia="zh-CN"/>
        </w:rPr>
        <w:t>r</w:t>
      </w:r>
      <w:r w:rsidRPr="00E57178">
        <w:rPr>
          <w:rFonts w:hint="eastAsia"/>
          <w:lang w:eastAsia="zh-CN"/>
        </w:rPr>
        <w:t xml:space="preserve">equency </w:t>
      </w:r>
      <w:r w:rsidRPr="00E57178">
        <w:rPr>
          <w:lang w:eastAsia="zh-CN"/>
        </w:rPr>
        <w:t>range definitions for IAB will be the same as for the NR BS in TS 38.104 [</w:t>
      </w:r>
      <w:r w:rsidR="00BF2D7E">
        <w:rPr>
          <w:lang w:eastAsia="zh-CN"/>
        </w:rPr>
        <w:t>2</w:t>
      </w:r>
      <w:r w:rsidRPr="00E57178">
        <w:rPr>
          <w:lang w:eastAsia="zh-CN"/>
        </w:rPr>
        <w:t>].</w:t>
      </w:r>
    </w:p>
    <w:p w:rsidR="00217267" w:rsidRDefault="005804E1" w:rsidP="00217267">
      <w:pPr>
        <w:pStyle w:val="2"/>
        <w:rPr>
          <w:lang w:eastAsia="zh-CN"/>
        </w:rPr>
      </w:pPr>
      <w:bookmarkStart w:id="39" w:name="_Toc51054731"/>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9"/>
    </w:p>
    <w:p w:rsidR="009D273E" w:rsidRDefault="009D273E" w:rsidP="00AE2D54">
      <w:pPr>
        <w:rPr>
          <w:lang w:eastAsia="zh-CN"/>
        </w:rPr>
      </w:pPr>
      <w:r w:rsidRPr="00971B56">
        <w:rPr>
          <w:rFonts w:hint="eastAsia"/>
        </w:rPr>
        <w:t xml:space="preserve">Operating bands will be added to </w:t>
      </w:r>
      <w:r w:rsidRPr="00971B56">
        <w:t>the</w:t>
      </w:r>
      <w:r w:rsidRPr="00971B56">
        <w:rPr>
          <w:rFonts w:hint="eastAsia"/>
        </w:rPr>
        <w:t xml:space="preserve"> </w:t>
      </w:r>
      <w:r w:rsidRPr="00971B56">
        <w:t xml:space="preserve">IAB specification as they are approved, no bands are precluded at this stage and can be added based on consensus. Currently the FR1 bands </w:t>
      </w:r>
      <w:r>
        <w:t>shown in table 5.2-1</w:t>
      </w:r>
      <w:r w:rsidRPr="00971B56">
        <w:t xml:space="preserve"> and all Rel-15 FR2 bands shown in table 5.2-</w:t>
      </w:r>
      <w:r>
        <w:t>2</w:t>
      </w:r>
      <w:r w:rsidRPr="00971B56">
        <w:t xml:space="preserve"> are to be included in the IAB specification.</w:t>
      </w:r>
    </w:p>
    <w:p w:rsidR="009D273E" w:rsidRDefault="009D273E" w:rsidP="009D273E">
      <w:pPr>
        <w:pStyle w:val="TH"/>
      </w:pPr>
      <w:r>
        <w:lastRenderedPageBreak/>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AE2D54"/>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40" w:name="_Toc51054732"/>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40"/>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217267" w:rsidRPr="00BA358F" w:rsidRDefault="00217267" w:rsidP="00217267">
      <w:pPr>
        <w:rPr>
          <w:lang w:eastAsia="zh-CN"/>
        </w:rPr>
      </w:pPr>
    </w:p>
    <w:p w:rsidR="00217267" w:rsidRDefault="005804E1" w:rsidP="00217267">
      <w:pPr>
        <w:pStyle w:val="2"/>
        <w:rPr>
          <w:lang w:eastAsia="zh-CN"/>
        </w:rPr>
      </w:pPr>
      <w:bookmarkStart w:id="41" w:name="_Toc51054733"/>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41"/>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42" w:name="_Toc51054734"/>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w:t>
      </w:r>
      <w:r w:rsidR="000B55B1">
        <w:rPr>
          <w:lang w:eastAsia="zh-CN"/>
        </w:rPr>
        <w:t>-</w:t>
      </w:r>
      <w:r w:rsidR="008A639D">
        <w:rPr>
          <w:rFonts w:hint="eastAsia"/>
          <w:lang w:eastAsia="zh-CN"/>
        </w:rPr>
        <w:t>existence study</w:t>
      </w:r>
      <w:bookmarkEnd w:id="42"/>
      <w:r w:rsidR="008A639D">
        <w:rPr>
          <w:rFonts w:hint="eastAsia"/>
          <w:lang w:eastAsia="zh-CN"/>
        </w:rPr>
        <w:t xml:space="preserve"> </w:t>
      </w:r>
    </w:p>
    <w:p w:rsidR="008A639D" w:rsidRDefault="008A639D" w:rsidP="008A639D">
      <w:pPr>
        <w:pStyle w:val="2"/>
        <w:rPr>
          <w:lang w:eastAsia="zh-CN"/>
        </w:rPr>
      </w:pPr>
      <w:bookmarkStart w:id="43" w:name="_Toc51054735"/>
      <w:r>
        <w:rPr>
          <w:rFonts w:hint="eastAsia"/>
          <w:lang w:eastAsia="zh-CN"/>
        </w:rPr>
        <w:t>6</w:t>
      </w:r>
      <w:r w:rsidRPr="004D3578">
        <w:t>.1</w:t>
      </w:r>
      <w:r w:rsidRPr="004D3578">
        <w:tab/>
      </w:r>
      <w:r>
        <w:rPr>
          <w:rFonts w:hint="eastAsia"/>
          <w:lang w:eastAsia="zh-CN"/>
        </w:rPr>
        <w:t>System layout and scenario</w:t>
      </w:r>
      <w:bookmarkEnd w:id="43"/>
    </w:p>
    <w:p w:rsidR="00377046" w:rsidRDefault="00377046" w:rsidP="00377046">
      <w:pPr>
        <w:pStyle w:val="3"/>
      </w:pPr>
      <w:bookmarkStart w:id="44" w:name="_Toc51054736"/>
      <w:r>
        <w:t>6.1.1 Layout for co-existence study</w:t>
      </w:r>
      <w:bookmarkEnd w:id="44"/>
    </w:p>
    <w:p w:rsidR="00377046" w:rsidRDefault="00377046" w:rsidP="00AE2D54">
      <w:pPr>
        <w:rPr>
          <w:lang w:eastAsia="zh-CN"/>
        </w:rPr>
      </w:pPr>
      <w:r>
        <w:rPr>
          <w:lang w:eastAsia="zh-CN"/>
        </w:rPr>
        <w:t>For Layout 1 considered in IAB co-existence study the details are provided in Table 6.1.1-1 and figure 6.1.1-1 as below.</w:t>
      </w:r>
    </w:p>
    <w:p w:rsidR="00377046" w:rsidRDefault="00377046" w:rsidP="00377046">
      <w:pPr>
        <w:pStyle w:val="Guidance"/>
        <w:jc w:val="center"/>
        <w:rPr>
          <w:i w:val="0"/>
          <w:color w:val="auto"/>
          <w:kern w:val="2"/>
          <w:lang w:eastAsia="zh-CN"/>
        </w:rPr>
      </w:pPr>
      <w:r w:rsidRPr="00456219">
        <w:rPr>
          <w:i w:val="0"/>
          <w:noProof/>
          <w:color w:val="auto"/>
          <w:kern w:val="2"/>
          <w:lang w:val="en-US" w:eastAsia="zh-CN"/>
        </w:rPr>
        <w:lastRenderedPageBreak/>
        <w:drawing>
          <wp:inline distT="0" distB="0" distL="0" distR="0" wp14:anchorId="166F53F5" wp14:editId="47F4A6FC">
            <wp:extent cx="3742818" cy="1849521"/>
            <wp:effectExtent l="0" t="0" r="0" b="0"/>
            <wp:docPr id="1026"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AE2D54" w:rsidRDefault="00377046" w:rsidP="00F855F1">
      <w:pPr>
        <w:pStyle w:val="TF"/>
      </w:pPr>
      <w:r w:rsidRPr="00F855F1">
        <w:t>Figure 6.1.1-1: Layout 1</w:t>
      </w:r>
    </w:p>
    <w:p w:rsidR="00377046" w:rsidRPr="00997BBC" w:rsidRDefault="00377046" w:rsidP="00377046">
      <w:pPr>
        <w:pStyle w:val="TH"/>
      </w:pPr>
      <w:r w:rsidRPr="00997BBC">
        <w:rPr>
          <w:rFonts w:hint="eastAsia"/>
        </w:rPr>
        <w:t>T</w:t>
      </w:r>
      <w:r w:rsidRPr="00997BBC">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377046" w:rsidRPr="00091E4C" w:rsidTr="00AE2D5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AE2D54">
            <w:pPr>
              <w:pStyle w:val="TAH"/>
              <w:rPr>
                <w:lang w:eastAsia="zh-CN"/>
              </w:rPr>
            </w:pPr>
            <w:r w:rsidRPr="00997BBC">
              <w:rPr>
                <w:rFonts w:hint="eastAsia"/>
                <w:lang w:eastAsia="zh-CN"/>
              </w:rPr>
              <w:t>P</w:t>
            </w:r>
            <w:r w:rsidRPr="00997BBC">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AE2D54" w:rsidRDefault="00377046" w:rsidP="00AE2D54">
            <w:pPr>
              <w:pStyle w:val="TAH"/>
              <w:rPr>
                <w:lang w:eastAsia="zh-CN"/>
              </w:rPr>
            </w:pPr>
            <w:r w:rsidRPr="00AE2D54">
              <w:rPr>
                <w:rFonts w:hint="eastAsia"/>
                <w:lang w:eastAsia="zh-CN"/>
              </w:rPr>
              <w:t>V</w:t>
            </w:r>
            <w:r w:rsidRPr="00AE2D54">
              <w:rPr>
                <w:lang w:eastAsia="zh-CN"/>
              </w:rPr>
              <w:t>alues and remarks</w:t>
            </w:r>
          </w:p>
        </w:tc>
      </w:tr>
      <w:tr w:rsidR="00377046" w:rsidRPr="00091E4C" w:rsidTr="00AE2D5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u w:val="single"/>
              </w:rPr>
              <w:t>IAB network: Two layer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Hex. Grid (3 sector) (all macro BSs are IAB-donors)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 xml:space="preserve">19 sites  </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Micro layer: 1 micro BSs per macro BS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Random drop (All micro BSs are all outdoor and are IAB-nodes)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 xml:space="preserve">2. Drop micro nodes in a circle with </w:t>
            </w:r>
            <w:proofErr w:type="spellStart"/>
            <w:r w:rsidRPr="00997BBC">
              <w:rPr>
                <w:rFonts w:ascii="Arial" w:hAnsi="Arial" w:cs="Arial"/>
                <w:i w:val="0"/>
                <w:color w:val="auto"/>
                <w:sz w:val="18"/>
                <w:szCs w:val="18"/>
              </w:rPr>
              <w:t>center</w:t>
            </w:r>
            <w:proofErr w:type="spellEnd"/>
            <w:r w:rsidRPr="00997BBC">
              <w:rPr>
                <w:rFonts w:ascii="Arial" w:hAnsi="Arial" w:cs="Arial"/>
                <w:i w:val="0"/>
                <w:color w:val="auto"/>
                <w:sz w:val="18"/>
                <w:szCs w:val="18"/>
              </w:rPr>
              <w:t xml:space="preserve"> at 40m and radius of 20m</w:t>
            </w:r>
          </w:p>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Macro layer: Hex grid 3 sector coordinated layout (0% grid shift) – Rel.15 legacy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Orientation: Highest gain towards donor</w:t>
            </w:r>
          </w:p>
        </w:tc>
      </w:tr>
      <w:tr w:rsidR="00377046" w:rsidRPr="00091E4C" w:rsidTr="00AE2D5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200m FR2, 500m FR1</w:t>
            </w:r>
          </w:p>
        </w:tc>
      </w:tr>
      <w:tr w:rsidR="00377046" w:rsidRPr="00091E4C" w:rsidTr="006311E0">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40m</w:t>
            </w:r>
            <w:r>
              <w:rPr>
                <w:rFonts w:ascii="Arial" w:hAnsi="Arial" w:cs="Arial"/>
                <w:i w:val="0"/>
                <w:color w:val="auto"/>
                <w:sz w:val="18"/>
                <w:szCs w:val="18"/>
              </w:rPr>
              <w:t>,50m, 60m</w:t>
            </w:r>
          </w:p>
        </w:tc>
      </w:tr>
      <w:tr w:rsidR="00377046" w:rsidRPr="00091E4C" w:rsidTr="006311E0">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r w:rsidR="00377046" w:rsidRPr="00091E4C" w:rsidTr="00AE2D5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bl>
    <w:p w:rsidR="00377046" w:rsidRDefault="00377046" w:rsidP="00377046">
      <w:pPr>
        <w:pStyle w:val="Guidance"/>
        <w:rPr>
          <w:i w:val="0"/>
          <w:color w:val="auto"/>
          <w:kern w:val="2"/>
          <w:lang w:eastAsia="zh-CN"/>
        </w:rPr>
      </w:pPr>
    </w:p>
    <w:p w:rsidR="00377046" w:rsidRDefault="00377046" w:rsidP="00AE2D54">
      <w:pPr>
        <w:rPr>
          <w:lang w:eastAsia="zh-CN"/>
        </w:rPr>
      </w:pPr>
      <w:r>
        <w:rPr>
          <w:lang w:eastAsia="zh-CN"/>
        </w:rPr>
        <w:t xml:space="preserve">For Layout 2 considered in IAB co-existence study the details are provided in Table 6.1.1-2 and figure 6.1.1-2 as below. </w:t>
      </w:r>
    </w:p>
    <w:p w:rsidR="00377046" w:rsidRDefault="00377046" w:rsidP="00377046">
      <w:pPr>
        <w:pStyle w:val="Guidance"/>
        <w:jc w:val="center"/>
        <w:rPr>
          <w:i w:val="0"/>
          <w:color w:val="auto"/>
          <w:kern w:val="2"/>
          <w:lang w:eastAsia="zh-CN"/>
        </w:rPr>
      </w:pPr>
      <w:r w:rsidRPr="00997BBC">
        <w:rPr>
          <w:i w:val="0"/>
          <w:noProof/>
          <w:color w:val="auto"/>
          <w:kern w:val="2"/>
          <w:lang w:val="en-US" w:eastAsia="zh-CN"/>
        </w:rPr>
        <w:lastRenderedPageBreak/>
        <w:drawing>
          <wp:inline distT="0" distB="0" distL="0" distR="0" wp14:anchorId="0FB6E83E" wp14:editId="76F84C11">
            <wp:extent cx="3276601" cy="2866053"/>
            <wp:effectExtent l="0" t="0" r="0" b="0"/>
            <wp:docPr id="2050" name="Picture 4" descr="cell_layout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AE2D54" w:rsidRDefault="00377046" w:rsidP="00F855F1">
      <w:pPr>
        <w:pStyle w:val="TF"/>
      </w:pPr>
      <w:r w:rsidRPr="00F855F1">
        <w:t>Figure 6.1.1-2: Layout 2</w:t>
      </w:r>
    </w:p>
    <w:p w:rsidR="00377046" w:rsidRPr="00926334" w:rsidRDefault="00377046" w:rsidP="00377046">
      <w:pPr>
        <w:pStyle w:val="TH"/>
      </w:pPr>
      <w:r w:rsidRPr="00926334">
        <w:rPr>
          <w:rFonts w:hint="eastAsia"/>
        </w:rPr>
        <w:t>T</w:t>
      </w:r>
      <w:r w:rsidRPr="00926334">
        <w:t>able 6.1.1-</w:t>
      </w:r>
      <w:r>
        <w:t>2</w:t>
      </w:r>
      <w:r w:rsidRPr="00926334">
        <w:t xml:space="preserve">: Parameters for Layout </w:t>
      </w:r>
      <w:r>
        <w:t>2</w:t>
      </w:r>
    </w:p>
    <w:tbl>
      <w:tblPr>
        <w:tblW w:w="7220" w:type="dxa"/>
        <w:jc w:val="center"/>
        <w:tblCellMar>
          <w:left w:w="0" w:type="dxa"/>
          <w:right w:w="0" w:type="dxa"/>
        </w:tblCellMar>
        <w:tblLook w:val="04A0" w:firstRow="1" w:lastRow="0" w:firstColumn="1" w:lastColumn="0" w:noHBand="0" w:noVBand="1"/>
      </w:tblPr>
      <w:tblGrid>
        <w:gridCol w:w="1833"/>
        <w:gridCol w:w="5387"/>
      </w:tblGrid>
      <w:tr w:rsidR="00377046" w:rsidRPr="00926334" w:rsidTr="00AE2D5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AE2D54">
            <w:pPr>
              <w:pStyle w:val="TAH"/>
              <w:rPr>
                <w:lang w:eastAsia="zh-CN"/>
              </w:rPr>
            </w:pPr>
            <w:r w:rsidRPr="00997BBC">
              <w:rPr>
                <w:rFonts w:hint="eastAsia"/>
                <w:lang w:eastAsia="zh-CN"/>
              </w:rPr>
              <w:t>P</w:t>
            </w:r>
            <w:r w:rsidRPr="00997BBC">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377046" w:rsidRDefault="00377046" w:rsidP="00AE2D54">
            <w:pPr>
              <w:pStyle w:val="TAH"/>
              <w:rPr>
                <w:lang w:eastAsia="zh-CN"/>
              </w:rPr>
            </w:pPr>
            <w:r w:rsidRPr="00377046">
              <w:rPr>
                <w:lang w:eastAsia="zh-CN"/>
              </w:rPr>
              <w:t>Values and remarks</w:t>
            </w:r>
          </w:p>
        </w:tc>
      </w:tr>
      <w:tr w:rsidR="00377046" w:rsidRPr="00997BBC" w:rsidTr="00AE2D5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AE2D54" w:rsidRDefault="00377046" w:rsidP="008F2DDA">
            <w:pPr>
              <w:pStyle w:val="Guidance"/>
              <w:rPr>
                <w:rFonts w:ascii="Arial" w:hAnsi="Arial" w:cs="Arial"/>
                <w:b/>
                <w:i w:val="0"/>
                <w:color w:val="auto"/>
                <w:sz w:val="18"/>
                <w:szCs w:val="18"/>
              </w:rPr>
            </w:pPr>
            <w:r w:rsidRPr="00AE2D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IAB network: </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Hex tri-sectorial</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Number of IAB-donors (</w:t>
            </w:r>
            <w:proofErr w:type="spellStart"/>
            <w:r w:rsidRPr="00997BBC">
              <w:rPr>
                <w:rFonts w:ascii="Arial" w:hAnsi="Arial" w:cs="Arial"/>
                <w:i w:val="0"/>
                <w:color w:val="auto"/>
                <w:sz w:val="18"/>
                <w:szCs w:val="18"/>
              </w:rPr>
              <w:t>Ndonor</w:t>
            </w:r>
            <w:proofErr w:type="spellEnd"/>
            <w:r w:rsidRPr="00997BBC">
              <w:rPr>
                <w:rFonts w:ascii="Arial" w:hAnsi="Arial" w:cs="Arial"/>
                <w:i w:val="0"/>
                <w:color w:val="auto"/>
                <w:sz w:val="18"/>
                <w:szCs w:val="18"/>
              </w:rPr>
              <w:t>): 1</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Number of IAB-nodes is 19 – </w:t>
            </w:r>
            <w:proofErr w:type="spellStart"/>
            <w:r w:rsidRPr="00997BBC">
              <w:rPr>
                <w:rFonts w:ascii="Arial" w:hAnsi="Arial" w:cs="Arial"/>
                <w:i w:val="0"/>
                <w:color w:val="auto"/>
                <w:sz w:val="18"/>
                <w:szCs w:val="18"/>
              </w:rPr>
              <w:t>Ndonor</w:t>
            </w:r>
            <w:proofErr w:type="spellEnd"/>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1. Micro layer: Hex tri-sectorial – grid shift derived from minimum distance (20meters and 40 meters)</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IAB-node and Micro BS are assumed to have 3 panels with 120 degree shift relative to each other.</w:t>
            </w:r>
          </w:p>
        </w:tc>
      </w:tr>
      <w:tr w:rsidR="00377046" w:rsidRPr="00997BBC" w:rsidTr="006311E0">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AE2D54" w:rsidRDefault="00377046" w:rsidP="008F2DDA">
            <w:pPr>
              <w:pStyle w:val="Guidance"/>
              <w:rPr>
                <w:rFonts w:ascii="Arial" w:hAnsi="Arial" w:cs="Arial"/>
                <w:b/>
                <w:i w:val="0"/>
                <w:color w:val="auto"/>
                <w:sz w:val="18"/>
                <w:szCs w:val="18"/>
              </w:rPr>
            </w:pPr>
            <w:r w:rsidRPr="00AE2D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200m</w:t>
            </w:r>
          </w:p>
        </w:tc>
      </w:tr>
    </w:tbl>
    <w:p w:rsidR="00377046" w:rsidRDefault="00377046" w:rsidP="00377046">
      <w:pPr>
        <w:pStyle w:val="Guidance"/>
        <w:rPr>
          <w:i w:val="0"/>
          <w:color w:val="auto"/>
          <w:kern w:val="2"/>
          <w:lang w:eastAsia="zh-CN"/>
        </w:rPr>
      </w:pP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 xml:space="preserve">Layout 1: All micro IAB nodes are IAB-MTs and study will investigate at least interference on UL to the macro </w:t>
      </w:r>
      <w:proofErr w:type="spellStart"/>
      <w:r w:rsidRPr="00EE35AD">
        <w:rPr>
          <w:i w:val="0"/>
          <w:color w:val="auto"/>
          <w:kern w:val="2"/>
          <w:lang w:eastAsia="zh-CN"/>
        </w:rPr>
        <w:t>gNB</w:t>
      </w:r>
      <w:proofErr w:type="spellEnd"/>
      <w:r w:rsidRPr="00EE35AD">
        <w:rPr>
          <w:i w:val="0"/>
          <w:color w:val="auto"/>
          <w:kern w:val="2"/>
          <w:lang w:eastAsia="zh-CN"/>
        </w:rPr>
        <w:t xml:space="preserve"> receivers. </w:t>
      </w: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Layout 2: IAB nodes transmitting BH in UL slots or DL slots</w:t>
      </w:r>
    </w:p>
    <w:p w:rsidR="00377046" w:rsidRDefault="00377046" w:rsidP="00377046">
      <w:pPr>
        <w:pStyle w:val="Guidance"/>
        <w:rPr>
          <w:i w:val="0"/>
          <w:color w:val="auto"/>
          <w:kern w:val="2"/>
          <w:lang w:val="en-US" w:eastAsia="zh-CN"/>
        </w:rPr>
      </w:pPr>
      <w:r>
        <w:rPr>
          <w:i w:val="0"/>
          <w:color w:val="auto"/>
          <w:kern w:val="2"/>
          <w:lang w:val="en-US" w:eastAsia="zh-CN"/>
        </w:rPr>
        <w:t xml:space="preserve">For </w:t>
      </w:r>
      <w:r>
        <w:rPr>
          <w:rFonts w:hint="eastAsia"/>
          <w:i w:val="0"/>
          <w:color w:val="auto"/>
          <w:kern w:val="2"/>
          <w:lang w:val="en-US" w:eastAsia="zh-CN"/>
        </w:rPr>
        <w:t>V</w:t>
      </w:r>
      <w:r>
        <w:rPr>
          <w:i w:val="0"/>
          <w:color w:val="auto"/>
          <w:kern w:val="2"/>
          <w:lang w:val="en-US" w:eastAsia="zh-CN"/>
        </w:rPr>
        <w:t>ictim system</w:t>
      </w:r>
    </w:p>
    <w:p w:rsidR="00377046" w:rsidRPr="00377046" w:rsidRDefault="00377046" w:rsidP="00377046">
      <w:pPr>
        <w:pStyle w:val="Guidance"/>
        <w:numPr>
          <w:ilvl w:val="0"/>
          <w:numId w:val="41"/>
        </w:numPr>
        <w:rPr>
          <w:i w:val="0"/>
          <w:color w:val="auto"/>
          <w:kern w:val="2"/>
          <w:lang w:eastAsia="zh-CN"/>
        </w:rPr>
      </w:pPr>
      <w:r w:rsidRPr="00377046">
        <w:rPr>
          <w:i w:val="0"/>
          <w:color w:val="auto"/>
          <w:kern w:val="2"/>
          <w:lang w:eastAsia="zh-CN"/>
        </w:rPr>
        <w:t xml:space="preserve">Legacy Rel.15 NR (no IAB nodes) : All micro IAB nodes are IAB-MTs and study will investigate at least interference on UL to the macro </w:t>
      </w:r>
      <w:proofErr w:type="spellStart"/>
      <w:r w:rsidRPr="00377046">
        <w:rPr>
          <w:i w:val="0"/>
          <w:color w:val="auto"/>
          <w:kern w:val="2"/>
          <w:lang w:eastAsia="zh-CN"/>
        </w:rPr>
        <w:t>gNB</w:t>
      </w:r>
      <w:proofErr w:type="spellEnd"/>
      <w:r w:rsidRPr="00377046">
        <w:rPr>
          <w:i w:val="0"/>
          <w:color w:val="auto"/>
          <w:kern w:val="2"/>
          <w:lang w:eastAsia="zh-CN"/>
        </w:rPr>
        <w:t xml:space="preserve"> receivers</w:t>
      </w:r>
    </w:p>
    <w:p w:rsidR="00377046" w:rsidRPr="00CA1CB0" w:rsidRDefault="00377046" w:rsidP="00377046">
      <w:pPr>
        <w:pStyle w:val="Guidance"/>
        <w:numPr>
          <w:ilvl w:val="0"/>
          <w:numId w:val="41"/>
        </w:numPr>
        <w:rPr>
          <w:i w:val="0"/>
          <w:color w:val="auto"/>
          <w:kern w:val="2"/>
          <w:lang w:eastAsia="zh-CN"/>
        </w:rPr>
      </w:pPr>
      <w:r w:rsidRPr="00CA1CB0">
        <w:rPr>
          <w:i w:val="0"/>
          <w:color w:val="auto"/>
          <w:kern w:val="2"/>
          <w:lang w:eastAsia="zh-CN"/>
        </w:rPr>
        <w:t>Same layout as aggressor with IAB nodes deployed: study will investigate at least IAB-MTs DL reception</w:t>
      </w:r>
    </w:p>
    <w:p w:rsidR="00377046" w:rsidRPr="00EE35AD" w:rsidRDefault="00377046" w:rsidP="00377046">
      <w:pPr>
        <w:pStyle w:val="Guidance"/>
        <w:rPr>
          <w:i w:val="0"/>
          <w:color w:val="auto"/>
          <w:kern w:val="2"/>
          <w:lang w:val="en-US" w:eastAsia="zh-CN"/>
        </w:rPr>
      </w:pPr>
    </w:p>
    <w:p w:rsidR="00377046" w:rsidRDefault="00377046" w:rsidP="00377046">
      <w:pPr>
        <w:pStyle w:val="3"/>
      </w:pPr>
      <w:bookmarkStart w:id="45" w:name="_Toc51054737"/>
      <w:r>
        <w:t>6.1.2 Scenarios for co-existence study</w:t>
      </w:r>
      <w:bookmarkEnd w:id="45"/>
    </w:p>
    <w:p w:rsidR="00377046" w:rsidRPr="00CA1CB0" w:rsidRDefault="00377046" w:rsidP="00377046">
      <w:r w:rsidRPr="00CA1CB0">
        <w:rPr>
          <w:rFonts w:hint="eastAsia"/>
        </w:rPr>
        <w:t>T</w:t>
      </w:r>
      <w:r w:rsidRPr="00CA1CB0">
        <w:t>here are two scenarios considered in co-existence study as shown in table 6.1.2-1</w:t>
      </w:r>
      <w:r>
        <w:t>.</w:t>
      </w:r>
    </w:p>
    <w:p w:rsidR="00377046" w:rsidRPr="00CA1CB0" w:rsidRDefault="00377046" w:rsidP="00377046">
      <w:pPr>
        <w:pStyle w:val="TH"/>
      </w:pPr>
      <w:r w:rsidRPr="00926334">
        <w:rPr>
          <w:rFonts w:hint="eastAsia"/>
        </w:rPr>
        <w:lastRenderedPageBreak/>
        <w:t>T</w:t>
      </w:r>
      <w:r w:rsidRPr="00926334">
        <w:t>able 6.1.</w:t>
      </w:r>
      <w:r>
        <w:t>2</w:t>
      </w:r>
      <w:r w:rsidRPr="00926334">
        <w:t>-</w:t>
      </w:r>
      <w:r>
        <w:t>1</w:t>
      </w:r>
      <w:r w:rsidRPr="00926334">
        <w:t xml:space="preserve">: </w:t>
      </w:r>
      <w:r>
        <w:t>IAB co-existence scenarios</w:t>
      </w:r>
      <w:r w:rsidRPr="00926334">
        <w:t xml:space="preserve"> </w:t>
      </w:r>
    </w:p>
    <w:tbl>
      <w:tblPr>
        <w:tblStyle w:val="a6"/>
        <w:tblW w:w="0" w:type="auto"/>
        <w:tblLook w:val="04A0" w:firstRow="1" w:lastRow="0" w:firstColumn="1" w:lastColumn="0" w:noHBand="0" w:noVBand="1"/>
      </w:tblPr>
      <w:tblGrid>
        <w:gridCol w:w="2122"/>
        <w:gridCol w:w="7506"/>
      </w:tblGrid>
      <w:tr w:rsidR="00377046" w:rsidRPr="0049591A" w:rsidTr="00377046">
        <w:trPr>
          <w:trHeight w:val="177"/>
        </w:trPr>
        <w:tc>
          <w:tcPr>
            <w:tcW w:w="2122" w:type="dxa"/>
          </w:tcPr>
          <w:p w:rsidR="00377046" w:rsidRPr="00377046" w:rsidRDefault="00377046" w:rsidP="006311E0">
            <w:pPr>
              <w:pStyle w:val="TAH"/>
              <w:rPr>
                <w:lang w:val="en-US" w:eastAsia="zh-CN"/>
              </w:rPr>
            </w:pPr>
            <w:r w:rsidRPr="00377046">
              <w:rPr>
                <w:lang w:val="en-US" w:eastAsia="zh-CN"/>
              </w:rPr>
              <w:t>Scenario</w:t>
            </w:r>
          </w:p>
        </w:tc>
        <w:tc>
          <w:tcPr>
            <w:tcW w:w="7506" w:type="dxa"/>
          </w:tcPr>
          <w:p w:rsidR="00377046" w:rsidRPr="00377046" w:rsidRDefault="00377046" w:rsidP="006311E0">
            <w:pPr>
              <w:pStyle w:val="TAH"/>
              <w:rPr>
                <w:lang w:val="en-US" w:eastAsia="zh-CN"/>
              </w:rPr>
            </w:pPr>
            <w:r w:rsidRPr="00377046">
              <w:rPr>
                <w:lang w:val="en-US" w:eastAsia="zh-CN"/>
              </w:rPr>
              <w:t>Details</w:t>
            </w:r>
          </w:p>
        </w:tc>
      </w:tr>
      <w:tr w:rsidR="00377046" w:rsidTr="00377046">
        <w:tc>
          <w:tcPr>
            <w:tcW w:w="2122" w:type="dxa"/>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Scenario 1</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 xml:space="preserve">IAB DU transmission / IAB MT reception: DL time slots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UL time slots</w:t>
            </w:r>
          </w:p>
        </w:tc>
      </w:tr>
      <w:tr w:rsidR="00377046" w:rsidTr="00377046">
        <w:tc>
          <w:tcPr>
            <w:tcW w:w="2122" w:type="dxa"/>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Scenario 2 for Layout 2 Only</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DU transmission / IAB MT reception: DL time slots</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DL time slots</w:t>
            </w:r>
          </w:p>
        </w:tc>
      </w:tr>
    </w:tbl>
    <w:p w:rsidR="00377046" w:rsidRDefault="00377046" w:rsidP="00377046">
      <w:pPr>
        <w:pStyle w:val="Guidance"/>
        <w:rPr>
          <w:i w:val="0"/>
          <w:color w:val="auto"/>
          <w:kern w:val="2"/>
          <w:lang w:val="en-US" w:eastAsia="zh-CN"/>
        </w:rPr>
      </w:pPr>
    </w:p>
    <w:p w:rsidR="00377046" w:rsidRPr="00377046" w:rsidRDefault="00377046" w:rsidP="00377046">
      <w:pPr>
        <w:pStyle w:val="Guidance"/>
        <w:rPr>
          <w:i w:val="0"/>
          <w:color w:val="auto"/>
          <w:kern w:val="2"/>
          <w:lang w:val="en-US" w:eastAsia="zh-CN"/>
        </w:rPr>
      </w:pPr>
      <w:r w:rsidRPr="00377046">
        <w:rPr>
          <w:i w:val="0"/>
          <w:color w:val="auto"/>
          <w:kern w:val="2"/>
          <w:lang w:val="en-US" w:eastAsia="zh-CN"/>
        </w:rPr>
        <w:t>The following half duplex constraints will apply to all the IAB nodes of the network:</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MT and DU operations (resource usage) are TDM-</w:t>
      </w:r>
      <w:proofErr w:type="spellStart"/>
      <w:r w:rsidRPr="00377046">
        <w:rPr>
          <w:i w:val="0"/>
          <w:color w:val="auto"/>
          <w:kern w:val="2"/>
          <w:lang w:val="en-US" w:eastAsia="zh-CN"/>
        </w:rPr>
        <w:t>ed</w:t>
      </w:r>
      <w:proofErr w:type="spellEnd"/>
      <w:r w:rsidRPr="00377046">
        <w:rPr>
          <w:i w:val="0"/>
          <w:color w:val="auto"/>
          <w:kern w:val="2"/>
          <w:lang w:val="en-US" w:eastAsia="zh-CN"/>
        </w:rPr>
        <w:t xml:space="preserve"> at each site</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 xml:space="preserve">Each site is only </w:t>
      </w:r>
      <w:proofErr w:type="spellStart"/>
      <w:r w:rsidRPr="00377046">
        <w:rPr>
          <w:i w:val="0"/>
          <w:color w:val="auto"/>
          <w:kern w:val="2"/>
          <w:lang w:val="en-US" w:eastAsia="zh-CN"/>
        </w:rPr>
        <w:t>Tx-ing</w:t>
      </w:r>
      <w:proofErr w:type="spellEnd"/>
      <w:r w:rsidRPr="00377046">
        <w:rPr>
          <w:i w:val="0"/>
          <w:color w:val="auto"/>
          <w:kern w:val="2"/>
          <w:lang w:val="en-US" w:eastAsia="zh-CN"/>
        </w:rPr>
        <w:t xml:space="preserve"> or Rx-</w:t>
      </w:r>
      <w:proofErr w:type="spellStart"/>
      <w:r w:rsidRPr="00377046">
        <w:rPr>
          <w:i w:val="0"/>
          <w:color w:val="auto"/>
          <w:kern w:val="2"/>
          <w:lang w:val="en-US" w:eastAsia="zh-CN"/>
        </w:rPr>
        <w:t>ing</w:t>
      </w:r>
      <w:proofErr w:type="spellEnd"/>
      <w:r w:rsidRPr="00377046">
        <w:rPr>
          <w:i w:val="0"/>
          <w:color w:val="auto"/>
          <w:kern w:val="2"/>
          <w:lang w:val="en-US" w:eastAsia="zh-CN"/>
        </w:rPr>
        <w:t xml:space="preserve"> on different interfaces – Layout 2 and Scenario 2</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DU is able to support multiple cells (and therefore multiple sectors) only if the cells are synchronized, i.e. different sectors of the same site cannot be simultaneously transmitting and receiving.</w:t>
      </w:r>
    </w:p>
    <w:p w:rsidR="00377046" w:rsidRDefault="00377046" w:rsidP="00377046">
      <w:pPr>
        <w:pStyle w:val="Guidance"/>
        <w:rPr>
          <w:i w:val="0"/>
          <w:color w:val="auto"/>
          <w:kern w:val="2"/>
          <w:lang w:val="en-US" w:eastAsia="zh-CN"/>
        </w:rPr>
      </w:pPr>
      <w:r>
        <w:rPr>
          <w:rFonts w:hint="eastAsia"/>
          <w:i w:val="0"/>
          <w:color w:val="auto"/>
          <w:kern w:val="2"/>
          <w:lang w:val="en-US" w:eastAsia="zh-CN"/>
        </w:rPr>
        <w:t>F</w:t>
      </w:r>
      <w:r>
        <w:rPr>
          <w:i w:val="0"/>
          <w:color w:val="auto"/>
          <w:kern w:val="2"/>
          <w:lang w:val="en-US" w:eastAsia="zh-CN"/>
        </w:rPr>
        <w:t xml:space="preserve">or IAB operation mode it is agreed as table 6.1.2-2, 6.1.2-3 and 6.1.2-4, with the </w:t>
      </w:r>
      <w:r w:rsidRPr="0013422D">
        <w:rPr>
          <w:i w:val="0"/>
          <w:color w:val="auto"/>
          <w:kern w:val="2"/>
          <w:lang w:val="en-US" w:eastAsia="zh-CN"/>
        </w:rPr>
        <w:t>same TDD pattern is assumed between two adjacent channel operators</w:t>
      </w:r>
      <w:r>
        <w:rPr>
          <w:i w:val="0"/>
          <w:color w:val="auto"/>
          <w:kern w:val="2"/>
          <w:lang w:val="en-US" w:eastAsia="zh-CN"/>
        </w:rPr>
        <w:t>.</w:t>
      </w:r>
    </w:p>
    <w:p w:rsidR="00377046" w:rsidRPr="009E177C" w:rsidRDefault="00377046" w:rsidP="00377046">
      <w:pPr>
        <w:pStyle w:val="TH"/>
      </w:pPr>
      <w:r w:rsidRPr="00926334">
        <w:rPr>
          <w:rFonts w:hint="eastAsia"/>
        </w:rPr>
        <w:t>T</w:t>
      </w:r>
      <w:r w:rsidRPr="00926334">
        <w:t>able 6.1.</w:t>
      </w:r>
      <w:r w:rsidRPr="00CA1CB0">
        <w:t>2</w:t>
      </w:r>
      <w:r w:rsidRPr="00926334">
        <w:t>-</w:t>
      </w:r>
      <w:r>
        <w:t>2</w:t>
      </w:r>
      <w:r w:rsidRPr="00926334">
        <w:t xml:space="preserve">: </w:t>
      </w:r>
      <w:r w:rsidRPr="00CA1CB0">
        <w:t>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377046" w:rsidRPr="0013422D" w:rsidTr="006311E0">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Victim system</w:t>
            </w:r>
          </w:p>
        </w:tc>
      </w:tr>
      <w:tr w:rsidR="00377046" w:rsidRPr="0013422D" w:rsidTr="006311E0">
        <w:trPr>
          <w:trHeight w:val="280"/>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r>
      <w:tr w:rsidR="00377046" w:rsidRPr="0013422D" w:rsidTr="006311E0">
        <w:trPr>
          <w:trHeight w:val="356"/>
          <w:jc w:val="center"/>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r>
      <w:tr w:rsidR="00377046" w:rsidRPr="0013422D" w:rsidTr="006311E0">
        <w:trPr>
          <w:trHeight w:val="413"/>
          <w:jc w:val="center"/>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 xml:space="preserve">DL: </w:t>
            </w:r>
            <w:proofErr w:type="spellStart"/>
            <w:r w:rsidRPr="00F855F1">
              <w:rPr>
                <w:rFonts w:ascii="Arial" w:hAnsi="Arial" w:cs="Arial"/>
                <w:i w:val="0"/>
                <w:color w:val="auto"/>
                <w:sz w:val="18"/>
                <w:szCs w:val="18"/>
              </w:rPr>
              <w:t>gNB</w:t>
            </w:r>
            <w:proofErr w:type="spellEnd"/>
            <w:r w:rsidRPr="00F855F1">
              <w:rPr>
                <w:rFonts w:ascii="Arial" w:hAnsi="Arial" w:cs="Arial"/>
                <w:i w:val="0"/>
                <w:color w:val="auto"/>
                <w:sz w:val="18"/>
                <w:szCs w:val="18"/>
              </w:rPr>
              <w:t>-&gt;UE</w:t>
            </w:r>
          </w:p>
        </w:tc>
      </w:tr>
      <w:tr w:rsidR="00377046" w:rsidRPr="0013422D" w:rsidTr="006311E0">
        <w:trPr>
          <w:trHeight w:val="35"/>
          <w:jc w:val="center"/>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b/>
                <w:lang w:val="en-US"/>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(IAB-MT) -&gt;(IAB-DU/IAB-Donor)&amp;</w:t>
            </w:r>
          </w:p>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r>
      <w:tr w:rsidR="00377046" w:rsidRPr="0013422D" w:rsidTr="006311E0">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 xml:space="preserve">1 MT and 3 </w:t>
            </w:r>
            <w:proofErr w:type="spellStart"/>
            <w:r w:rsidRPr="00CA1CB0">
              <w:rPr>
                <w:rFonts w:ascii="Arial" w:hAnsi="Arial" w:cs="Arial"/>
                <w:i w:val="0"/>
                <w:color w:val="auto"/>
                <w:sz w:val="18"/>
                <w:szCs w:val="18"/>
              </w:rPr>
              <w:t>D</w:t>
            </w:r>
            <w:r w:rsidR="005B737E" w:rsidRPr="00CA1CB0">
              <w:rPr>
                <w:rFonts w:ascii="Arial" w:hAnsi="Arial" w:cs="Arial"/>
                <w:i w:val="0"/>
                <w:color w:val="auto"/>
                <w:sz w:val="18"/>
                <w:szCs w:val="18"/>
              </w:rPr>
              <w:t>u</w:t>
            </w:r>
            <w:r w:rsidRPr="00CA1CB0">
              <w:rPr>
                <w:rFonts w:ascii="Arial" w:hAnsi="Arial" w:cs="Arial"/>
                <w:i w:val="0"/>
                <w:color w:val="auto"/>
                <w:sz w:val="18"/>
                <w:szCs w:val="18"/>
              </w:rPr>
              <w:t>s</w:t>
            </w:r>
            <w:proofErr w:type="spellEnd"/>
            <w:r w:rsidRPr="00CA1CB0">
              <w:rPr>
                <w:rFonts w:ascii="Arial" w:hAnsi="Arial" w:cs="Arial"/>
                <w:i w:val="0"/>
                <w:color w:val="auto"/>
                <w:sz w:val="18"/>
                <w:szCs w:val="18"/>
              </w:rPr>
              <w:t xml:space="preserve">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t>T</w:t>
      </w:r>
      <w:r w:rsidRPr="00926334">
        <w:t>able 6.1.2-</w:t>
      </w:r>
      <w:r>
        <w:t>3</w:t>
      </w:r>
      <w:r w:rsidRPr="00926334">
        <w:t>: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377046" w:rsidRPr="0013422D" w:rsidTr="006311E0">
        <w:trPr>
          <w:trHeight w:val="179"/>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Victim system</w:t>
            </w:r>
          </w:p>
        </w:tc>
      </w:tr>
      <w:tr w:rsidR="00377046" w:rsidRPr="0013422D" w:rsidTr="006311E0">
        <w:trPr>
          <w:trHeight w:val="280"/>
          <w:jc w:val="center"/>
        </w:trPr>
        <w:tc>
          <w:tcPr>
            <w:tcW w:w="729"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6311E0">
        <w:trPr>
          <w:trHeight w:val="280"/>
          <w:jc w:val="center"/>
        </w:trPr>
        <w:tc>
          <w:tcPr>
            <w:tcW w:w="729"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6311E0" w:rsidRDefault="00377046" w:rsidP="006311E0">
            <w:pPr>
              <w:pStyle w:val="Guidance"/>
              <w:spacing w:after="0"/>
              <w:jc w:val="center"/>
              <w:rPr>
                <w:rFonts w:ascii="Arial" w:hAnsi="Arial" w:cs="Arial"/>
                <w:b/>
                <w:i w:val="0"/>
                <w:color w:val="auto"/>
                <w:sz w:val="18"/>
                <w:szCs w:val="18"/>
              </w:rPr>
            </w:pP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(IAB-Donor)-&gt;(IAB-MT)</w:t>
            </w:r>
          </w:p>
        </w:tc>
      </w:tr>
      <w:tr w:rsidR="00377046" w:rsidRPr="0013422D" w:rsidTr="006311E0">
        <w:trPr>
          <w:trHeight w:val="356"/>
          <w:jc w:val="center"/>
        </w:trPr>
        <w:tc>
          <w:tcPr>
            <w:tcW w:w="7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UL: UE -&gt; </w:t>
            </w:r>
            <w:proofErr w:type="spellStart"/>
            <w:r w:rsidRPr="00CA1CB0">
              <w:rPr>
                <w:rFonts w:ascii="Arial" w:hAnsi="Arial" w:cs="Arial"/>
                <w:i w:val="0"/>
                <w:color w:val="auto"/>
                <w:sz w:val="18"/>
                <w:szCs w:val="18"/>
              </w:rPr>
              <w:t>gNB</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6311E0">
        <w:trPr>
          <w:trHeight w:val="413"/>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35"/>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rFonts w:ascii="Arial" w:hAnsi="Arial" w:cs="Arial"/>
                <w:b/>
                <w:i w:val="0"/>
                <w:color w:val="auto"/>
                <w:sz w:val="18"/>
                <w:szCs w:val="18"/>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 xml:space="preserve">DL: </w:t>
            </w:r>
            <w:proofErr w:type="spellStart"/>
            <w:r w:rsidRPr="00CA1CB0">
              <w:rPr>
                <w:rFonts w:ascii="Arial" w:hAnsi="Arial" w:cs="Arial"/>
                <w:i w:val="0"/>
                <w:color w:val="auto"/>
                <w:sz w:val="18"/>
                <w:szCs w:val="18"/>
              </w:rPr>
              <w:t>gNB</w:t>
            </w:r>
            <w:proofErr w:type="spellEnd"/>
            <w:r w:rsidRPr="00CA1CB0">
              <w:rPr>
                <w:rFonts w:ascii="Arial" w:hAnsi="Arial" w:cs="Arial"/>
                <w:i w:val="0"/>
                <w:color w:val="auto"/>
                <w:sz w:val="18"/>
                <w:szCs w:val="18"/>
              </w:rPr>
              <w:t>-&gt;UE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w:t>
            </w:r>
            <w:r>
              <w:rPr>
                <w:rFonts w:eastAsiaTheme="minorEastAsia"/>
                <w:sz w:val="18"/>
                <w:szCs w:val="18"/>
                <w:lang w:val="en-GB" w:eastAsia="en-US"/>
              </w:rPr>
              <w:t xml:space="preserve">  </w:t>
            </w:r>
            <w:r w:rsidRPr="00CA1CB0">
              <w:rPr>
                <w:rFonts w:eastAsiaTheme="minorEastAsia"/>
                <w:sz w:val="18"/>
                <w:szCs w:val="18"/>
                <w:lang w:val="en-GB" w:eastAsia="en-US"/>
              </w:rPr>
              <w:t>&amp;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6311E0" w:rsidP="008F2DDA">
            <w:pPr>
              <w:pStyle w:val="Guidance"/>
              <w:rPr>
                <w:rFonts w:ascii="Arial" w:hAnsi="Arial" w:cs="Arial"/>
                <w:b/>
                <w:i w:val="0"/>
                <w:color w:val="auto"/>
                <w:sz w:val="18"/>
                <w:szCs w:val="18"/>
              </w:rPr>
            </w:pPr>
            <w:r>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 xml:space="preserve">1 MT and 3 </w:t>
            </w:r>
            <w:proofErr w:type="spellStart"/>
            <w:r w:rsidRPr="00926334">
              <w:rPr>
                <w:rFonts w:ascii="Arial" w:hAnsi="Arial" w:cs="Arial"/>
                <w:i w:val="0"/>
                <w:color w:val="auto"/>
                <w:sz w:val="18"/>
                <w:szCs w:val="18"/>
              </w:rPr>
              <w:t>D</w:t>
            </w:r>
            <w:r w:rsidR="005B737E" w:rsidRPr="00926334">
              <w:rPr>
                <w:rFonts w:ascii="Arial" w:hAnsi="Arial" w:cs="Arial"/>
                <w:i w:val="0"/>
                <w:color w:val="auto"/>
                <w:sz w:val="18"/>
                <w:szCs w:val="18"/>
              </w:rPr>
              <w:t>u</w:t>
            </w:r>
            <w:r w:rsidRPr="00926334">
              <w:rPr>
                <w:rFonts w:ascii="Arial" w:hAnsi="Arial" w:cs="Arial"/>
                <w:i w:val="0"/>
                <w:color w:val="auto"/>
                <w:sz w:val="18"/>
                <w:szCs w:val="18"/>
              </w:rPr>
              <w:t>s</w:t>
            </w:r>
            <w:proofErr w:type="spellEnd"/>
            <w:r w:rsidRPr="00926334">
              <w:rPr>
                <w:rFonts w:ascii="Arial" w:hAnsi="Arial" w:cs="Arial"/>
                <w:i w:val="0"/>
                <w:color w:val="auto"/>
                <w:sz w:val="18"/>
                <w:szCs w:val="18"/>
              </w:rPr>
              <w:t xml:space="preserve">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lastRenderedPageBreak/>
        <w:t>T</w:t>
      </w:r>
      <w:r w:rsidRPr="00926334">
        <w:t>able 6.1.2-</w:t>
      </w:r>
      <w:r>
        <w:t>4</w:t>
      </w:r>
      <w:r w:rsidRPr="00926334">
        <w:t>: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377046" w:rsidRPr="0013422D" w:rsidTr="006311E0">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Victim system</w:t>
            </w:r>
          </w:p>
        </w:tc>
      </w:tr>
      <w:tr w:rsidR="00377046" w:rsidRPr="0013422D" w:rsidTr="006311E0">
        <w:trPr>
          <w:trHeight w:val="67"/>
          <w:jc w:val="center"/>
        </w:trPr>
        <w:tc>
          <w:tcPr>
            <w:tcW w:w="729"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6311E0">
        <w:trPr>
          <w:trHeight w:val="35"/>
          <w:jc w:val="center"/>
        </w:trPr>
        <w:tc>
          <w:tcPr>
            <w:tcW w:w="7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6311E0">
        <w:trPr>
          <w:trHeight w:val="413"/>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35"/>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rFonts w:ascii="Arial" w:hAnsi="Arial" w:cs="Arial"/>
                <w:b/>
                <w:i w:val="0"/>
                <w:color w:val="auto"/>
                <w:sz w:val="18"/>
                <w:szCs w:val="18"/>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 xml:space="preserve">1 MT and 3 </w:t>
            </w:r>
            <w:proofErr w:type="spellStart"/>
            <w:r w:rsidRPr="00926334">
              <w:rPr>
                <w:rFonts w:ascii="Arial" w:hAnsi="Arial" w:cs="Arial"/>
                <w:i w:val="0"/>
                <w:color w:val="auto"/>
                <w:sz w:val="18"/>
                <w:szCs w:val="18"/>
              </w:rPr>
              <w:t>D</w:t>
            </w:r>
            <w:r w:rsidR="005B737E" w:rsidRPr="00926334">
              <w:rPr>
                <w:rFonts w:ascii="Arial" w:hAnsi="Arial" w:cs="Arial"/>
                <w:i w:val="0"/>
                <w:color w:val="auto"/>
                <w:sz w:val="18"/>
                <w:szCs w:val="18"/>
              </w:rPr>
              <w:t>u</w:t>
            </w:r>
            <w:r w:rsidRPr="00926334">
              <w:rPr>
                <w:rFonts w:ascii="Arial" w:hAnsi="Arial" w:cs="Arial"/>
                <w:i w:val="0"/>
                <w:color w:val="auto"/>
                <w:sz w:val="18"/>
                <w:szCs w:val="18"/>
              </w:rPr>
              <w:t>s</w:t>
            </w:r>
            <w:proofErr w:type="spellEnd"/>
            <w:r w:rsidRPr="00926334">
              <w:rPr>
                <w:rFonts w:ascii="Arial" w:hAnsi="Arial" w:cs="Arial"/>
                <w:i w:val="0"/>
                <w:color w:val="auto"/>
                <w:sz w:val="18"/>
                <w:szCs w:val="18"/>
              </w:rPr>
              <w:t xml:space="preserve"> per site (1 DU per sector)</w:t>
            </w:r>
          </w:p>
        </w:tc>
      </w:tr>
    </w:tbl>
    <w:p w:rsidR="00497AC2" w:rsidRPr="00553462" w:rsidRDefault="00497AC2" w:rsidP="00497AC2">
      <w:pPr>
        <w:pStyle w:val="Guidance"/>
      </w:pPr>
    </w:p>
    <w:p w:rsidR="009D273E" w:rsidRDefault="009D273E" w:rsidP="009D273E">
      <w:pPr>
        <w:pStyle w:val="3"/>
        <w:rPr>
          <w:rFonts w:eastAsia="宋体"/>
        </w:rPr>
      </w:pPr>
      <w:bookmarkStart w:id="46" w:name="_Toc51054738"/>
      <w:r>
        <w:rPr>
          <w:rFonts w:eastAsia="宋体"/>
        </w:rPr>
        <w:t>6.1.</w:t>
      </w:r>
      <w:r w:rsidR="00377046">
        <w:rPr>
          <w:rFonts w:eastAsia="宋体"/>
        </w:rPr>
        <w:t>3</w:t>
      </w:r>
      <w:r>
        <w:rPr>
          <w:rFonts w:eastAsia="宋体"/>
        </w:rPr>
        <w:tab/>
        <w:t>Co-location</w:t>
      </w:r>
      <w:bookmarkEnd w:id="46"/>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w:t>
      </w:r>
      <w:r w:rsidR="00377046">
        <w:t>3</w:t>
      </w:r>
      <w:r w:rsidRPr="00565169">
        <w:t>-1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6311E0" w:rsidTr="007A0DF8">
        <w:trPr>
          <w:trHeight w:val="300"/>
        </w:trPr>
        <w:tc>
          <w:tcPr>
            <w:tcW w:w="2659" w:type="dxa"/>
            <w:vMerge w:val="restart"/>
            <w:noWrap/>
            <w:hideMark/>
          </w:tcPr>
          <w:p w:rsidR="009D273E" w:rsidRPr="006311E0" w:rsidRDefault="009D273E" w:rsidP="006311E0">
            <w:pPr>
              <w:pStyle w:val="TAH"/>
              <w:rPr>
                <w:rFonts w:cs="Arial"/>
                <w:szCs w:val="18"/>
                <w:lang w:eastAsia="zh-CN"/>
              </w:rPr>
            </w:pPr>
            <w:r w:rsidRPr="006311E0">
              <w:rPr>
                <w:rFonts w:cs="Arial"/>
                <w:szCs w:val="18"/>
                <w:lang w:eastAsia="zh-CN"/>
              </w:rPr>
              <w:t> </w:t>
            </w:r>
            <w:r w:rsidR="006311E0" w:rsidRPr="006311E0">
              <w:rPr>
                <w:rFonts w:cs="Arial"/>
                <w:szCs w:val="18"/>
                <w:lang w:eastAsia="zh-CN"/>
              </w:rPr>
              <w:t>Parameters</w:t>
            </w:r>
          </w:p>
        </w:tc>
        <w:tc>
          <w:tcPr>
            <w:tcW w:w="627" w:type="dxa"/>
            <w:noWrap/>
            <w:hideMark/>
          </w:tcPr>
          <w:p w:rsidR="009D273E" w:rsidRPr="006311E0" w:rsidRDefault="009D273E" w:rsidP="006311E0">
            <w:pPr>
              <w:pStyle w:val="TAH"/>
              <w:rPr>
                <w:rFonts w:cs="Arial"/>
                <w:szCs w:val="18"/>
                <w:lang w:eastAsia="zh-CN"/>
              </w:rPr>
            </w:pPr>
            <w:r w:rsidRPr="006311E0">
              <w:rPr>
                <w:rFonts w:cs="Arial"/>
                <w:szCs w:val="18"/>
                <w:lang w:eastAsia="zh-CN"/>
              </w:rPr>
              <w:t> </w:t>
            </w:r>
          </w:p>
        </w:tc>
        <w:tc>
          <w:tcPr>
            <w:tcW w:w="2809" w:type="dxa"/>
            <w:gridSpan w:val="2"/>
            <w:noWrap/>
            <w:hideMark/>
          </w:tcPr>
          <w:p w:rsidR="009D273E" w:rsidRPr="006311E0" w:rsidRDefault="009D273E" w:rsidP="006311E0">
            <w:pPr>
              <w:pStyle w:val="TAH"/>
              <w:rPr>
                <w:rFonts w:cs="Arial"/>
                <w:szCs w:val="18"/>
                <w:lang w:eastAsia="zh-CN"/>
              </w:rPr>
            </w:pPr>
            <w:r w:rsidRPr="006311E0">
              <w:rPr>
                <w:rFonts w:cs="Arial"/>
                <w:szCs w:val="18"/>
                <w:lang w:eastAsia="zh-CN"/>
              </w:rPr>
              <w:t>IAB</w:t>
            </w:r>
          </w:p>
        </w:tc>
        <w:tc>
          <w:tcPr>
            <w:tcW w:w="2410" w:type="dxa"/>
            <w:gridSpan w:val="2"/>
            <w:noWrap/>
            <w:hideMark/>
          </w:tcPr>
          <w:p w:rsidR="009D273E" w:rsidRPr="006311E0" w:rsidRDefault="009D273E" w:rsidP="006311E0">
            <w:pPr>
              <w:pStyle w:val="TAH"/>
              <w:rPr>
                <w:rFonts w:cs="Arial"/>
                <w:szCs w:val="18"/>
                <w:lang w:eastAsia="zh-CN"/>
              </w:rPr>
            </w:pPr>
            <w:r w:rsidRPr="006311E0">
              <w:rPr>
                <w:rFonts w:cs="Arial"/>
                <w:szCs w:val="18"/>
                <w:lang w:eastAsia="zh-CN"/>
              </w:rPr>
              <w:t>BS</w:t>
            </w:r>
          </w:p>
        </w:tc>
      </w:tr>
      <w:tr w:rsidR="009D273E" w:rsidRPr="006311E0" w:rsidTr="007A0DF8">
        <w:trPr>
          <w:trHeight w:val="300"/>
        </w:trPr>
        <w:tc>
          <w:tcPr>
            <w:tcW w:w="2659" w:type="dxa"/>
            <w:vMerge/>
            <w:hideMark/>
          </w:tcPr>
          <w:p w:rsidR="009D273E" w:rsidRPr="006311E0" w:rsidRDefault="009D273E" w:rsidP="007A0DF8">
            <w:pPr>
              <w:spacing w:after="0"/>
              <w:rPr>
                <w:rFonts w:ascii="Arial" w:hAnsi="Arial" w:cs="Arial"/>
                <w:color w:val="000000"/>
                <w:sz w:val="18"/>
                <w:szCs w:val="18"/>
                <w:lang w:eastAsia="zh-CN"/>
              </w:rPr>
            </w:pPr>
          </w:p>
        </w:tc>
        <w:tc>
          <w:tcPr>
            <w:tcW w:w="627" w:type="dxa"/>
            <w:noWrap/>
            <w:hideMark/>
          </w:tcPr>
          <w:p w:rsidR="009D273E" w:rsidRPr="006311E0" w:rsidRDefault="009D273E" w:rsidP="007A0DF8">
            <w:pPr>
              <w:spacing w:after="0"/>
              <w:rPr>
                <w:rFonts w:ascii="Arial" w:hAnsi="Arial" w:cs="Arial"/>
                <w:color w:val="000000"/>
                <w:sz w:val="18"/>
                <w:szCs w:val="18"/>
                <w:lang w:eastAsia="zh-CN"/>
              </w:rPr>
            </w:pPr>
            <w:r w:rsidRPr="006311E0">
              <w:rPr>
                <w:rFonts w:ascii="Arial" w:hAnsi="Arial" w:cs="Arial"/>
                <w:color w:val="000000"/>
                <w:sz w:val="18"/>
                <w:szCs w:val="18"/>
                <w:lang w:eastAsia="zh-CN"/>
              </w:rPr>
              <w:t>unit</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FR1</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FR2</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FR1</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FR2</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proofErr w:type="spellStart"/>
            <w:r w:rsidRPr="006311E0">
              <w:rPr>
                <w:rFonts w:eastAsia="Yu Mincho" w:cs="Arial"/>
                <w:b/>
                <w:szCs w:val="18"/>
              </w:rPr>
              <w:t>P</w:t>
            </w:r>
            <w:r w:rsidRPr="006311E0">
              <w:rPr>
                <w:rFonts w:eastAsia="Yu Mincho" w:cs="Arial"/>
                <w:b/>
                <w:szCs w:val="18"/>
                <w:vertAlign w:val="subscript"/>
              </w:rPr>
              <w:t>tx</w:t>
            </w:r>
            <w:proofErr w:type="spellEnd"/>
          </w:p>
        </w:tc>
        <w:tc>
          <w:tcPr>
            <w:tcW w:w="627" w:type="dxa"/>
            <w:noWrap/>
            <w:hideMark/>
          </w:tcPr>
          <w:p w:rsidR="009D273E" w:rsidRPr="006311E0" w:rsidRDefault="009D273E" w:rsidP="007A0DF8">
            <w:pPr>
              <w:pStyle w:val="TAC"/>
              <w:rPr>
                <w:rFonts w:eastAsia="Yu Mincho" w:cs="Arial"/>
                <w:szCs w:val="18"/>
              </w:rPr>
            </w:pPr>
            <w:proofErr w:type="spellStart"/>
            <w:r w:rsidRPr="006311E0">
              <w:rPr>
                <w:rFonts w:eastAsia="Yu Mincho" w:cs="Arial"/>
                <w:szCs w:val="18"/>
              </w:rPr>
              <w:t>dBm</w:t>
            </w:r>
            <w:proofErr w:type="spellEnd"/>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33</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33</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ACLR</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r w:rsidR="009D273E" w:rsidRPr="006311E0">
              <w:rPr>
                <w:rFonts w:eastAsia="Yu Mincho" w:cs="Arial"/>
                <w:szCs w:val="18"/>
              </w:rPr>
              <w:t xml:space="preserve"> </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45 (Note1)</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28 (Note1)</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28</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Sensitivity (FR2 approx. equivalent conducted sensitivity)</w:t>
            </w:r>
          </w:p>
        </w:tc>
        <w:tc>
          <w:tcPr>
            <w:tcW w:w="627" w:type="dxa"/>
            <w:noWrap/>
            <w:hideMark/>
          </w:tcPr>
          <w:p w:rsidR="009D273E" w:rsidRPr="006311E0" w:rsidRDefault="009D273E" w:rsidP="007A0DF8">
            <w:pPr>
              <w:pStyle w:val="TAC"/>
              <w:rPr>
                <w:rFonts w:eastAsia="Yu Mincho" w:cs="Arial"/>
                <w:szCs w:val="18"/>
              </w:rPr>
            </w:pPr>
            <w:proofErr w:type="spellStart"/>
            <w:r w:rsidRPr="006311E0">
              <w:rPr>
                <w:rFonts w:eastAsia="Yu Mincho" w:cs="Arial"/>
                <w:szCs w:val="18"/>
              </w:rPr>
              <w:t>dBm</w:t>
            </w:r>
            <w:proofErr w:type="spellEnd"/>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-96.5 (4.5MHz)</w:t>
            </w:r>
          </w:p>
          <w:p w:rsidR="009D273E" w:rsidRPr="006311E0" w:rsidRDefault="009D273E" w:rsidP="007A0DF8">
            <w:pPr>
              <w:pStyle w:val="TAC"/>
              <w:rPr>
                <w:rFonts w:eastAsia="Yu Mincho" w:cs="Arial"/>
                <w:szCs w:val="18"/>
              </w:rPr>
            </w:pPr>
            <w:r w:rsidRPr="006311E0">
              <w:rPr>
                <w:rFonts w:eastAsia="Yu Mincho" w:cs="Arial"/>
                <w:szCs w:val="18"/>
              </w:rPr>
              <w:t>(Note2)</w:t>
            </w:r>
          </w:p>
        </w:tc>
        <w:tc>
          <w:tcPr>
            <w:tcW w:w="1391" w:type="dxa"/>
            <w:noWrap/>
            <w:hideMark/>
          </w:tcPr>
          <w:p w:rsidR="009D273E" w:rsidRPr="006311E0" w:rsidRDefault="005B737E" w:rsidP="007A0DF8">
            <w:pPr>
              <w:pStyle w:val="TAC"/>
              <w:rPr>
                <w:rFonts w:eastAsia="Yu Mincho" w:cs="Arial"/>
                <w:szCs w:val="18"/>
              </w:rPr>
            </w:pPr>
            <w:r>
              <w:rPr>
                <w:rFonts w:eastAsia="宋体" w:cs="Arial"/>
                <w:szCs w:val="18"/>
              </w:rPr>
              <w:pgNum/>
            </w:r>
            <w:proofErr w:type="spellStart"/>
            <w:proofErr w:type="gramStart"/>
            <w:r>
              <w:rPr>
                <w:rFonts w:eastAsia="宋体" w:cs="Arial"/>
                <w:szCs w:val="18"/>
              </w:rPr>
              <w:t>hannon</w:t>
            </w:r>
            <w:proofErr w:type="spellEnd"/>
            <w:proofErr w:type="gramEnd"/>
            <w:r w:rsidR="009D273E" w:rsidRPr="006311E0">
              <w:rPr>
                <w:rFonts w:eastAsia="Yu Mincho" w:cs="Arial"/>
                <w:szCs w:val="18"/>
              </w:rPr>
              <w:t>. -85 (50MHz)</w:t>
            </w:r>
          </w:p>
          <w:p w:rsidR="009D273E" w:rsidRPr="006311E0" w:rsidRDefault="009D273E" w:rsidP="007A0DF8">
            <w:pPr>
              <w:pStyle w:val="TAC"/>
              <w:rPr>
                <w:rFonts w:eastAsia="Yu Mincho" w:cs="Arial"/>
                <w:szCs w:val="18"/>
              </w:rPr>
            </w:pPr>
            <w:r w:rsidRPr="006311E0">
              <w:rPr>
                <w:rFonts w:eastAsia="Yu Mincho" w:cs="Arial"/>
                <w:szCs w:val="18"/>
              </w:rPr>
              <w:t>(Note2)</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-96.5 (4.5MHz)</w:t>
            </w:r>
          </w:p>
        </w:tc>
        <w:tc>
          <w:tcPr>
            <w:tcW w:w="1369" w:type="dxa"/>
            <w:noWrap/>
            <w:hideMark/>
          </w:tcPr>
          <w:p w:rsidR="009D273E" w:rsidRPr="006311E0" w:rsidRDefault="005B737E" w:rsidP="007A0DF8">
            <w:pPr>
              <w:pStyle w:val="TAC"/>
              <w:rPr>
                <w:rFonts w:eastAsia="Yu Mincho" w:cs="Arial"/>
                <w:szCs w:val="18"/>
              </w:rPr>
            </w:pPr>
            <w:r>
              <w:rPr>
                <w:rFonts w:eastAsia="Yu Mincho" w:cs="Arial"/>
                <w:szCs w:val="18"/>
              </w:rPr>
              <w:pgNum/>
            </w:r>
            <w:proofErr w:type="spellStart"/>
            <w:proofErr w:type="gramStart"/>
            <w:r>
              <w:rPr>
                <w:rFonts w:eastAsia="Yu Mincho" w:cs="Arial"/>
                <w:szCs w:val="18"/>
              </w:rPr>
              <w:t>hannon</w:t>
            </w:r>
            <w:proofErr w:type="spellEnd"/>
            <w:proofErr w:type="gramEnd"/>
            <w:r w:rsidR="009D273E" w:rsidRPr="006311E0">
              <w:rPr>
                <w:rFonts w:eastAsia="Yu Mincho" w:cs="Arial"/>
                <w:szCs w:val="18"/>
              </w:rPr>
              <w:t>.  -85 (50MHz)</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ACS</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24</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24</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Coupling</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45 (Note3)</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45 (Note3)</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IAB to BS interference (UL)</w:t>
            </w:r>
          </w:p>
        </w:tc>
        <w:tc>
          <w:tcPr>
            <w:tcW w:w="627" w:type="dxa"/>
            <w:noWrap/>
            <w:hideMark/>
          </w:tcPr>
          <w:p w:rsidR="009D273E" w:rsidRPr="006311E0" w:rsidRDefault="009D273E" w:rsidP="007A0DF8">
            <w:pPr>
              <w:pStyle w:val="TAC"/>
              <w:rPr>
                <w:rFonts w:eastAsia="Yu Mincho" w:cs="Arial"/>
                <w:szCs w:val="18"/>
              </w:rPr>
            </w:pPr>
            <w:proofErr w:type="spellStart"/>
            <w:r w:rsidRPr="006311E0">
              <w:rPr>
                <w:rFonts w:eastAsia="Yu Mincho" w:cs="Arial"/>
                <w:szCs w:val="18"/>
              </w:rPr>
              <w:t>dBm</w:t>
            </w:r>
            <w:proofErr w:type="spellEnd"/>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-42.0</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-37.5</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BS to IAB interference (DL)</w:t>
            </w:r>
          </w:p>
        </w:tc>
        <w:tc>
          <w:tcPr>
            <w:tcW w:w="627" w:type="dxa"/>
            <w:noWrap/>
            <w:hideMark/>
          </w:tcPr>
          <w:p w:rsidR="009D273E" w:rsidRPr="006311E0" w:rsidRDefault="009D273E" w:rsidP="007A0DF8">
            <w:pPr>
              <w:pStyle w:val="TAC"/>
              <w:rPr>
                <w:rFonts w:eastAsia="Yu Mincho" w:cs="Arial"/>
                <w:szCs w:val="18"/>
              </w:rPr>
            </w:pPr>
            <w:proofErr w:type="spellStart"/>
            <w:r w:rsidRPr="006311E0">
              <w:rPr>
                <w:rFonts w:eastAsia="Yu Mincho" w:cs="Arial"/>
                <w:szCs w:val="18"/>
              </w:rPr>
              <w:t>dBm</w:t>
            </w:r>
            <w:proofErr w:type="spellEnd"/>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-41.9</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-34.5</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 xml:space="preserve">Note1: the ACLR figures used are BS values, it has not been agreed to use BS figure for IAB, </w:t>
            </w:r>
            <w:r w:rsidR="006311E0">
              <w:rPr>
                <w:lang w:eastAsia="zh-CN"/>
              </w:rPr>
              <w:t>and however</w:t>
            </w:r>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r w:rsidR="006311E0">
              <w:rPr>
                <w:lang w:eastAsia="zh-CN"/>
              </w:rPr>
              <w:t>8.2 and 10.2.</w:t>
            </w:r>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lastRenderedPageBreak/>
        <w:t>Note for FR2 there are no conducted requirements so the coupling and the sensitivity are estimated to a virtual conducted point for the purposes of comparison.</w:t>
      </w:r>
    </w:p>
    <w:p w:rsidR="009D273E" w:rsidRPr="00187010" w:rsidRDefault="009D273E" w:rsidP="009D273E">
      <w:r w:rsidRPr="00187010">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w:t>
      </w:r>
      <w:r w:rsidR="00377046">
        <w:t>2</w:t>
      </w:r>
      <w:r w:rsidRPr="00187010">
        <w:t>)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47" w:name="_Toc51054739"/>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7"/>
      <w:r>
        <w:rPr>
          <w:rFonts w:hint="eastAsia"/>
          <w:lang w:eastAsia="zh-CN"/>
        </w:rPr>
        <w:t xml:space="preserve"> </w:t>
      </w:r>
    </w:p>
    <w:p w:rsidR="00377046" w:rsidRDefault="00377046" w:rsidP="00377046">
      <w:pPr>
        <w:pStyle w:val="3"/>
      </w:pPr>
      <w:bookmarkStart w:id="48" w:name="_Toc51054740"/>
      <w:r>
        <w:t>6.2.1 Propagation model</w:t>
      </w:r>
      <w:bookmarkEnd w:id="48"/>
    </w:p>
    <w:p w:rsidR="00377046" w:rsidRPr="00622C02" w:rsidRDefault="00377046" w:rsidP="00377046">
      <w:r>
        <w:t xml:space="preserve">RAN4 study on IAB co-existence reuse the </w:t>
      </w:r>
      <w:proofErr w:type="spellStart"/>
      <w:r w:rsidRPr="00622C02">
        <w:t>pathloss</w:t>
      </w:r>
      <w:proofErr w:type="spellEnd"/>
      <w:r w:rsidRPr="00622C02">
        <w:t xml:space="preserve"> model between parent/donor IAB node DU and child IAB node MT agreed in RAN1 in TR 38.874</w:t>
      </w:r>
      <w:r>
        <w:t>.</w:t>
      </w:r>
    </w:p>
    <w:p w:rsidR="00377046" w:rsidRPr="00622C02" w:rsidRDefault="00377046" w:rsidP="00377046">
      <w:r w:rsidRPr="00622C02">
        <w:t xml:space="preserve">The path loss for links between the IAB-node and candidate serving IAB-nodes/donors is determined based on </w:t>
      </w:r>
      <w:proofErr w:type="spellStart"/>
      <w:r w:rsidRPr="00622C02">
        <w:t>N</w:t>
      </w:r>
      <w:proofErr w:type="spellEnd"/>
      <w:r w:rsidRPr="00622C02">
        <w:t xml:space="preserve"> independent large-scale channel realizations (taking into account LOS/NLOS probability and shadow fading). The realization that results in the minimum </w:t>
      </w:r>
      <w:proofErr w:type="spellStart"/>
      <w:r w:rsidRPr="00622C02">
        <w:t>pathloss</w:t>
      </w:r>
      <w:proofErr w:type="spellEnd"/>
      <w:r w:rsidRPr="00622C02">
        <w:t xml:space="preserve"> between the IAB-node and the associated serving IAB-node/donor is selected.</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N=3 intra-operator serving cell</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N=1 for all others</w:t>
      </w:r>
    </w:p>
    <w:p w:rsidR="00BA358F" w:rsidRPr="000B0F78" w:rsidRDefault="00BA358F" w:rsidP="00BA358F">
      <w:pPr>
        <w:pStyle w:val="Guidance"/>
      </w:pPr>
    </w:p>
    <w:p w:rsidR="00A54109" w:rsidRDefault="00A54109" w:rsidP="00A54109">
      <w:pPr>
        <w:pStyle w:val="3"/>
        <w:rPr>
          <w:rFonts w:eastAsia="宋体"/>
        </w:rPr>
      </w:pPr>
      <w:bookmarkStart w:id="49" w:name="_Toc51054741"/>
      <w:r>
        <w:rPr>
          <w:rFonts w:eastAsia="宋体"/>
        </w:rPr>
        <w:t>6.2</w:t>
      </w:r>
      <w:r w:rsidR="00427E29">
        <w:rPr>
          <w:rFonts w:eastAsia="宋体"/>
        </w:rPr>
        <w:t>.</w:t>
      </w:r>
      <w:r w:rsidR="00377046">
        <w:rPr>
          <w:rFonts w:eastAsia="宋体"/>
        </w:rPr>
        <w:t>2</w:t>
      </w:r>
      <w:r>
        <w:rPr>
          <w:rFonts w:eastAsia="宋体"/>
        </w:rPr>
        <w:tab/>
        <w:t>Antenna configuration</w:t>
      </w:r>
      <w:bookmarkEnd w:id="49"/>
    </w:p>
    <w:p w:rsidR="00A54109" w:rsidRDefault="00A54109" w:rsidP="00A54109">
      <w:pPr>
        <w:pStyle w:val="4"/>
        <w:rPr>
          <w:rFonts w:eastAsia="宋体"/>
        </w:rPr>
      </w:pPr>
      <w:bookmarkStart w:id="50" w:name="_Toc51054742"/>
      <w:r>
        <w:rPr>
          <w:rFonts w:eastAsia="宋体"/>
        </w:rPr>
        <w:t>6.2</w:t>
      </w:r>
      <w:r w:rsidR="00427E29">
        <w:rPr>
          <w:rFonts w:eastAsia="宋体"/>
        </w:rPr>
        <w:t>.</w:t>
      </w:r>
      <w:r w:rsidR="00377046">
        <w:rPr>
          <w:rFonts w:eastAsia="宋体"/>
        </w:rPr>
        <w:t>2</w:t>
      </w:r>
      <w:r>
        <w:rPr>
          <w:rFonts w:eastAsia="宋体"/>
        </w:rPr>
        <w:t>.1</w:t>
      </w:r>
      <w:r>
        <w:rPr>
          <w:rFonts w:eastAsia="宋体"/>
        </w:rPr>
        <w:tab/>
        <w:t>General</w:t>
      </w:r>
      <w:bookmarkEnd w:id="50"/>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DD6ED7"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DD6ED7"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bookmarkStart w:id="51" w:name="_Toc51054743"/>
      <w:r>
        <w:rPr>
          <w:rFonts w:eastAsia="宋体"/>
        </w:rPr>
        <w:t>6.2</w:t>
      </w:r>
      <w:r w:rsidR="00427E29">
        <w:rPr>
          <w:rFonts w:eastAsia="宋体"/>
        </w:rPr>
        <w:t>.</w:t>
      </w:r>
      <w:r w:rsidR="00377046">
        <w:rPr>
          <w:rFonts w:eastAsia="宋体"/>
        </w:rPr>
        <w:t>2</w:t>
      </w:r>
      <w:r>
        <w:rPr>
          <w:rFonts w:eastAsia="宋体"/>
        </w:rPr>
        <w:t>.2</w:t>
      </w:r>
      <w:r>
        <w:rPr>
          <w:rFonts w:eastAsia="宋体"/>
        </w:rPr>
        <w:tab/>
        <w:t>FR1</w:t>
      </w:r>
      <w:bookmarkEnd w:id="51"/>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w:t>
      </w:r>
      <w:r w:rsidR="00377046">
        <w:rPr>
          <w:rFonts w:eastAsia="宋体"/>
        </w:rPr>
        <w:t>2</w:t>
      </w:r>
      <w:r w:rsidRPr="00FD4199">
        <w:rPr>
          <w:rFonts w:eastAsia="宋体"/>
        </w:rPr>
        <w:t>.2-1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6311E0">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95pt" o:ole="">
                  <v:imagedata r:id="rId19" o:title=""/>
                </v:shape>
                <o:OLEObject Type="Embed" ProgID="Equation.3" ShapeID="_x0000_i1025" DrawAspect="Content" ObjectID="_1661667595" r:id="rId20"/>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DD6ED7"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DD6ED7"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DD6ED7"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DD6ED7"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5 </w:t>
            </w:r>
            <w:proofErr w:type="spellStart"/>
            <w:r w:rsidRPr="00A54109">
              <w:rPr>
                <w:rFonts w:ascii="Arial" w:eastAsia="宋体" w:hAnsi="Arial" w:cs="Arial"/>
                <w:sz w:val="18"/>
                <w:szCs w:val="18"/>
              </w:rPr>
              <w:t>dBi</w:t>
            </w:r>
            <w:proofErr w:type="spellEnd"/>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xml:space="preserve">, this corresponds to an element gain or </w:t>
      </w:r>
      <w:r w:rsidR="005B737E">
        <w:rPr>
          <w:rFonts w:eastAsia="宋体"/>
        </w:rPr>
        <w:pgNum/>
      </w:r>
      <w:proofErr w:type="spellStart"/>
      <w:proofErr w:type="gramStart"/>
      <w:r w:rsidR="005B737E">
        <w:rPr>
          <w:rFonts w:eastAsia="宋体"/>
        </w:rPr>
        <w:t>hannon</w:t>
      </w:r>
      <w:proofErr w:type="spellEnd"/>
      <w:r>
        <w:rPr>
          <w:rFonts w:eastAsia="宋体"/>
        </w:rPr>
        <w:t>.:</w:t>
      </w:r>
      <w:proofErr w:type="gramEnd"/>
    </w:p>
    <w:p w:rsidR="00A54109" w:rsidRPr="00F63459" w:rsidRDefault="00DD6ED7"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w:t>
      </w:r>
      <w:r w:rsidR="005B737E">
        <w:rPr>
          <w:rFonts w:eastAsia="宋体"/>
        </w:rPr>
        <w:pgNum/>
      </w:r>
      <w:proofErr w:type="spellStart"/>
      <w:r w:rsidR="005B737E">
        <w:rPr>
          <w:rFonts w:eastAsia="宋体"/>
        </w:rPr>
        <w:t>hannon</w:t>
      </w:r>
      <w:proofErr w:type="spellEnd"/>
      <w:r>
        <w:rPr>
          <w:rFonts w:eastAsia="宋体"/>
        </w:rPr>
        <w:t>. 65° in elevation and 130° in azimuth.</w:t>
      </w:r>
    </w:p>
    <w:p w:rsidR="00A54109" w:rsidRDefault="00A54109" w:rsidP="00A54109">
      <w:pPr>
        <w:rPr>
          <w:rFonts w:eastAsia="宋体"/>
        </w:rPr>
      </w:pPr>
    </w:p>
    <w:p w:rsidR="00A54109" w:rsidRDefault="00A54109" w:rsidP="00A54109">
      <w:pPr>
        <w:pStyle w:val="4"/>
        <w:rPr>
          <w:rFonts w:eastAsia="宋体"/>
        </w:rPr>
      </w:pPr>
      <w:bookmarkStart w:id="52" w:name="_Toc51054744"/>
      <w:r>
        <w:rPr>
          <w:rFonts w:eastAsia="宋体"/>
        </w:rPr>
        <w:t>6.2.</w:t>
      </w:r>
      <w:r w:rsidR="00377046">
        <w:rPr>
          <w:rFonts w:eastAsia="宋体"/>
        </w:rPr>
        <w:t>2</w:t>
      </w:r>
      <w:r>
        <w:rPr>
          <w:rFonts w:eastAsia="宋体"/>
        </w:rPr>
        <w:t>.3 FR2</w:t>
      </w:r>
      <w:bookmarkEnd w:id="52"/>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6311E0">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6" type="#_x0000_t75" style="width:37.65pt;height:14.95pt" o:ole="">
                  <v:imagedata r:id="rId19" o:title=""/>
                </v:shape>
                <o:OLEObject Type="Embed" ProgID="Equation.3" ShapeID="_x0000_i1026" DrawAspect="Content" ObjectID="_1661667596" r:id="rId21"/>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DD6ED7"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DD6ED7"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DD6ED7"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DD6ED7"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3 </w:t>
            </w:r>
            <w:proofErr w:type="spellStart"/>
            <w:r w:rsidRPr="00A54109">
              <w:rPr>
                <w:rFonts w:ascii="Arial" w:eastAsia="宋体" w:hAnsi="Arial" w:cs="Arial"/>
                <w:sz w:val="18"/>
                <w:szCs w:val="18"/>
              </w:rPr>
              <w:t>dBi</w:t>
            </w:r>
            <w:proofErr w:type="spellEnd"/>
            <w:r w:rsidRPr="00A54109">
              <w:rPr>
                <w:rFonts w:ascii="Arial" w:eastAsia="宋体" w:hAnsi="Arial" w:cs="Arial"/>
                <w:sz w:val="18"/>
                <w:szCs w:val="18"/>
              </w:rPr>
              <w:t xml:space="preserve">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B737E">
        <w:rPr>
          <w:rFonts w:eastAsia="宋体"/>
        </w:rPr>
        <w:pgNum/>
      </w:r>
      <w:proofErr w:type="spellStart"/>
      <w:proofErr w:type="gramStart"/>
      <w:r w:rsidR="005B737E">
        <w:rPr>
          <w:rFonts w:eastAsia="宋体"/>
        </w:rPr>
        <w:t>hannon</w:t>
      </w:r>
      <w:proofErr w:type="spellEnd"/>
      <w:r w:rsidR="005F6A2C">
        <w:rPr>
          <w:rFonts w:eastAsia="宋体"/>
        </w:rPr>
        <w:t>.</w:t>
      </w:r>
      <w:r>
        <w:rPr>
          <w:rFonts w:eastAsia="宋体"/>
        </w:rPr>
        <w:t>:</w:t>
      </w:r>
      <w:proofErr w:type="gramEnd"/>
    </w:p>
    <w:p w:rsidR="00A54109" w:rsidRPr="00F63459" w:rsidRDefault="00DD6ED7"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B737E">
        <w:rPr>
          <w:rFonts w:eastAsia="宋体"/>
        </w:rPr>
        <w:pgNum/>
      </w:r>
      <w:proofErr w:type="spellStart"/>
      <w:r w:rsidR="005B737E">
        <w:rPr>
          <w:rFonts w:eastAsia="宋体"/>
        </w:rPr>
        <w:t>hannon</w:t>
      </w:r>
      <w:proofErr w:type="spellEnd"/>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6311E0">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A54109" w:rsidRPr="00EE370E" w:rsidRDefault="00A54109" w:rsidP="006311E0">
            <w:pPr>
              <w:pStyle w:val="TAH"/>
            </w:pPr>
            <w:r w:rsidRPr="00EE370E">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A54109" w:rsidRPr="00EE370E" w:rsidRDefault="00A54109" w:rsidP="006311E0">
            <w:pPr>
              <w:pStyle w:val="TAH"/>
            </w:pPr>
            <w:r w:rsidRPr="00EE370E">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7" type="#_x0000_t75" style="width:37.65pt;height:14.95pt" o:ole="">
                  <v:imagedata r:id="rId19" o:title=""/>
                </v:shape>
                <o:OLEObject Type="Embed" ProgID="Equation.3" ShapeID="_x0000_i1027" DrawAspect="Content" ObjectID="_1661667597" r:id="rId2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DD6ED7"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DD6ED7"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DD6ED7"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DD6ED7"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proofErr w:type="spellStart"/>
            <w:r w:rsidRPr="00EE370E">
              <w:rPr>
                <w:rFonts w:eastAsia="宋体"/>
                <w:i/>
                <w:iCs/>
              </w:rPr>
              <w:t>G</w:t>
            </w:r>
            <w:r w:rsidRPr="00EE370E">
              <w:rPr>
                <w:rFonts w:eastAsia="宋体"/>
                <w:i/>
                <w:iCs/>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3 </w:t>
            </w:r>
            <w:proofErr w:type="spellStart"/>
            <w:r w:rsidRPr="00EE370E">
              <w:rPr>
                <w:rFonts w:eastAsia="宋体"/>
              </w:rPr>
              <w:t>dBi</w:t>
            </w:r>
            <w:proofErr w:type="spellEnd"/>
            <w:r w:rsidRPr="00EE370E">
              <w:rPr>
                <w:rFonts w:eastAsia="宋体"/>
              </w:rPr>
              <w:t xml:space="preserve">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t>The element definition is the same as that of the BS but the array is smaller.</w:t>
      </w:r>
    </w:p>
    <w:p w:rsidR="00A54109" w:rsidRDefault="00A54109" w:rsidP="00A54109">
      <w:pPr>
        <w:rPr>
          <w:rFonts w:eastAsia="宋体"/>
        </w:rPr>
      </w:pPr>
      <w:r>
        <w:rPr>
          <w:rFonts w:eastAsia="宋体"/>
        </w:rPr>
        <w:lastRenderedPageBreak/>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3E5B59" w:rsidRDefault="003E5B59" w:rsidP="003E5B59">
      <w:pPr>
        <w:pStyle w:val="3"/>
      </w:pPr>
      <w:bookmarkStart w:id="53" w:name="_Toc51054745"/>
      <w:r>
        <w:t>6.2.3 Other simulation assumption</w:t>
      </w:r>
      <w:bookmarkEnd w:id="53"/>
      <w:r>
        <w:t xml:space="preserve"> </w:t>
      </w:r>
    </w:p>
    <w:p w:rsidR="003E5B59" w:rsidRDefault="003E5B59" w:rsidP="003E5B59">
      <w:pPr>
        <w:rPr>
          <w:rFonts w:eastAsia="宋体"/>
        </w:rPr>
      </w:pPr>
      <w:r w:rsidRPr="00CA1CB0">
        <w:rPr>
          <w:rFonts w:eastAsia="宋体"/>
        </w:rPr>
        <w:t xml:space="preserve">The remaining </w:t>
      </w:r>
      <w:r>
        <w:rPr>
          <w:rFonts w:eastAsia="宋体"/>
        </w:rPr>
        <w:t>simulation assumptions such as link level assumption, system level assumption, and simulation methodology are captured in this sub-clause.</w:t>
      </w:r>
    </w:p>
    <w:p w:rsidR="003E5B59" w:rsidRPr="00CA1CB0" w:rsidRDefault="003E5B59" w:rsidP="003E5B59">
      <w:pPr>
        <w:pStyle w:val="TH"/>
      </w:pPr>
      <w:r w:rsidRPr="00CA1CB0">
        <w:rPr>
          <w:rFonts w:hint="eastAsia"/>
        </w:rPr>
        <w:t>T</w:t>
      </w:r>
      <w:r w:rsidRPr="00CA1CB0">
        <w:t>able 6.2.3-1: Link level assumptions</w:t>
      </w:r>
    </w:p>
    <w:tbl>
      <w:tblPr>
        <w:tblStyle w:val="a6"/>
        <w:tblW w:w="0" w:type="auto"/>
        <w:tblLook w:val="04A0" w:firstRow="1" w:lastRow="0" w:firstColumn="1" w:lastColumn="0" w:noHBand="0" w:noVBand="1"/>
      </w:tblPr>
      <w:tblGrid>
        <w:gridCol w:w="1980"/>
        <w:gridCol w:w="7648"/>
      </w:tblGrid>
      <w:tr w:rsidR="003E5B59" w:rsidTr="008F2DDA">
        <w:tc>
          <w:tcPr>
            <w:tcW w:w="1980" w:type="dxa"/>
          </w:tcPr>
          <w:p w:rsidR="003E5B59" w:rsidRPr="00CA1CB0" w:rsidRDefault="003E5B59" w:rsidP="006311E0">
            <w:pPr>
              <w:pStyle w:val="TAH"/>
            </w:pPr>
            <w:r w:rsidRPr="00CA1CB0">
              <w:t>Parameter</w:t>
            </w:r>
          </w:p>
        </w:tc>
        <w:tc>
          <w:tcPr>
            <w:tcW w:w="7648" w:type="dxa"/>
          </w:tcPr>
          <w:p w:rsidR="003E5B59" w:rsidRPr="00CA1CB0" w:rsidRDefault="003E5B59" w:rsidP="006311E0">
            <w:pPr>
              <w:pStyle w:val="TAH"/>
            </w:pPr>
            <w:r w:rsidRPr="00CA1CB0">
              <w:t>Details</w:t>
            </w:r>
          </w:p>
        </w:tc>
      </w:tr>
      <w:tr w:rsidR="003E5B59" w:rsidTr="008F2DDA">
        <w:tc>
          <w:tcPr>
            <w:tcW w:w="1980" w:type="dxa"/>
          </w:tcPr>
          <w:p w:rsidR="003E5B59" w:rsidRPr="009D7166" w:rsidRDefault="003E5B59" w:rsidP="008F2DDA">
            <w:pPr>
              <w:rPr>
                <w:rFonts w:ascii="Arial" w:eastAsia="宋体" w:hAnsi="Arial" w:cs="Arial"/>
                <w:sz w:val="18"/>
                <w:szCs w:val="18"/>
              </w:rPr>
            </w:pPr>
            <w:r w:rsidRPr="00CA1CB0">
              <w:rPr>
                <w:rFonts w:ascii="Arial" w:eastAsia="宋体" w:hAnsi="Arial" w:cs="Arial"/>
                <w:sz w:val="18"/>
                <w:szCs w:val="18"/>
              </w:rPr>
              <w:t>T</w:t>
            </w:r>
            <w:r w:rsidRPr="009D7166">
              <w:rPr>
                <w:rFonts w:ascii="Arial" w:eastAsia="宋体" w:hAnsi="Arial" w:cs="Arial"/>
                <w:sz w:val="18"/>
                <w:szCs w:val="18"/>
              </w:rPr>
              <w:t>arget SNR</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IAB node-MT:</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 xml:space="preserve">SNR target: 22dB [upper limit of </w:t>
            </w:r>
            <w:r w:rsidR="005B737E">
              <w:rPr>
                <w:rFonts w:ascii="Arial" w:eastAsia="宋体" w:hAnsi="Arial" w:cs="Arial"/>
                <w:sz w:val="18"/>
                <w:szCs w:val="18"/>
              </w:rPr>
              <w:pgNum/>
            </w:r>
            <w:proofErr w:type="spellStart"/>
            <w:r w:rsidR="005B737E">
              <w:rPr>
                <w:rFonts w:ascii="Arial" w:eastAsia="宋体" w:hAnsi="Arial" w:cs="Arial"/>
                <w:sz w:val="18"/>
                <w:szCs w:val="18"/>
              </w:rPr>
              <w:t>hannon</w:t>
            </w:r>
            <w:proofErr w:type="spellEnd"/>
            <w:r w:rsidRPr="009D7166">
              <w:rPr>
                <w:rFonts w:ascii="Arial" w:eastAsia="宋体" w:hAnsi="Arial" w:cs="Arial"/>
                <w:sz w:val="18"/>
                <w:szCs w:val="18"/>
              </w:rPr>
              <w:t xml:space="preserve"> curve]</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Legacy NR UE: </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SNR target: 15 dB</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tc>
      </w:tr>
      <w:tr w:rsidR="003E5B59" w:rsidTr="008F2DDA">
        <w:tc>
          <w:tcPr>
            <w:tcW w:w="1980"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Power control</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MT for UL transmissions: Yes </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DU for DL transmission: No</w:t>
            </w:r>
          </w:p>
        </w:tc>
      </w:tr>
      <w:tr w:rsidR="003E5B59" w:rsidTr="008F2DDA">
        <w:tc>
          <w:tcPr>
            <w:tcW w:w="1980" w:type="dxa"/>
          </w:tcPr>
          <w:p w:rsidR="003E5B59" w:rsidRDefault="003E5B59" w:rsidP="008F2DDA">
            <w:pPr>
              <w:rPr>
                <w:rFonts w:eastAsia="宋体"/>
              </w:rPr>
            </w:pPr>
            <w:r w:rsidRPr="009D7166">
              <w:rPr>
                <w:rFonts w:ascii="Arial" w:eastAsia="宋体" w:hAnsi="Arial" w:cs="Arial"/>
                <w:sz w:val="18"/>
                <w:szCs w:val="18"/>
              </w:rPr>
              <w:t>Throughput mapping</w:t>
            </w:r>
          </w:p>
        </w:tc>
        <w:tc>
          <w:tcPr>
            <w:tcW w:w="7648"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 xml:space="preserve">Map SINR into throughput with the </w:t>
            </w:r>
            <w:r w:rsidR="005B737E">
              <w:rPr>
                <w:rFonts w:ascii="Arial" w:eastAsia="宋体" w:hAnsi="Arial" w:cs="Arial"/>
                <w:sz w:val="18"/>
                <w:szCs w:val="18"/>
              </w:rPr>
              <w:pgNum/>
            </w:r>
            <w:proofErr w:type="spellStart"/>
            <w:r w:rsidR="005B737E">
              <w:rPr>
                <w:rFonts w:ascii="Arial" w:eastAsia="宋体" w:hAnsi="Arial" w:cs="Arial"/>
                <w:sz w:val="18"/>
                <w:szCs w:val="18"/>
              </w:rPr>
              <w:t>hannon</w:t>
            </w:r>
            <w:proofErr w:type="spellEnd"/>
            <w:r w:rsidRPr="009D7166">
              <w:rPr>
                <w:rFonts w:ascii="Arial" w:eastAsia="宋体" w:hAnsi="Arial" w:cs="Arial"/>
                <w:sz w:val="18"/>
                <w:szCs w:val="18"/>
              </w:rPr>
              <w:t xml:space="preserve"> equation</w:t>
            </w:r>
          </w:p>
        </w:tc>
      </w:tr>
    </w:tbl>
    <w:p w:rsidR="003E5B59" w:rsidRPr="00CA1CB0" w:rsidRDefault="003E5B59" w:rsidP="003E5B59">
      <w:pPr>
        <w:pStyle w:val="TH"/>
      </w:pPr>
      <w:r w:rsidRPr="00CA1CB0">
        <w:rPr>
          <w:rFonts w:hint="eastAsia"/>
        </w:rPr>
        <w:t>T</w:t>
      </w:r>
      <w:r w:rsidRPr="00CA1CB0">
        <w:t>able 6.2.3-</w:t>
      </w:r>
      <w:r>
        <w:t>2</w:t>
      </w:r>
      <w:r w:rsidRPr="00CA1CB0">
        <w:t>:</w:t>
      </w:r>
      <w:r>
        <w:t xml:space="preserve"> System</w:t>
      </w:r>
      <w:r w:rsidRPr="00CA1CB0">
        <w:t xml:space="preserve"> level assumptions</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6311E0">
            <w:pPr>
              <w:pStyle w:val="TAH"/>
            </w:pPr>
            <w:r w:rsidRPr="00CA1CB0">
              <w:t>Parameter</w:t>
            </w:r>
          </w:p>
        </w:tc>
        <w:tc>
          <w:tcPr>
            <w:tcW w:w="6372" w:type="dxa"/>
          </w:tcPr>
          <w:p w:rsidR="003E5B59" w:rsidRDefault="003E5B59" w:rsidP="006311E0">
            <w:pPr>
              <w:pStyle w:val="TAH"/>
            </w:pPr>
            <w:r w:rsidRPr="00CA1CB0">
              <w:t>Details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Duplex mode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TDD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Frequency range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4.9GHz – FR2: 30GHz</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Beamforming</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Yes – FR2: Yes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Simulation bandwidth</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100MHz for FR1</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200MHz for FR2</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Number of </w:t>
            </w:r>
            <w:proofErr w:type="spellStart"/>
            <w:r w:rsidRPr="009D7166">
              <w:rPr>
                <w:rFonts w:ascii="Arial" w:eastAsia="MS Mincho" w:hAnsi="Arial"/>
                <w:color w:val="000000" w:themeColor="text1"/>
                <w:kern w:val="24"/>
                <w:sz w:val="18"/>
                <w:szCs w:val="18"/>
              </w:rPr>
              <w:t>U</w:t>
            </w:r>
            <w:r w:rsidR="005B737E" w:rsidRPr="009D7166">
              <w:rPr>
                <w:rFonts w:ascii="Arial" w:eastAsia="MS Mincho" w:hAnsi="Arial"/>
                <w:color w:val="000000" w:themeColor="text1"/>
                <w:kern w:val="24"/>
                <w:sz w:val="18"/>
                <w:szCs w:val="18"/>
              </w:rPr>
              <w:t>e</w:t>
            </w:r>
            <w:r w:rsidRPr="009D7166">
              <w:rPr>
                <w:rFonts w:ascii="Arial" w:eastAsia="MS Mincho" w:hAnsi="Arial"/>
                <w:color w:val="000000" w:themeColor="text1"/>
                <w:kern w:val="24"/>
                <w:sz w:val="18"/>
                <w:szCs w:val="18"/>
              </w:rPr>
              <w:t>s</w:t>
            </w:r>
            <w:proofErr w:type="spellEnd"/>
            <w:r w:rsidRPr="009D7166">
              <w:rPr>
                <w:rFonts w:ascii="Arial" w:eastAsia="MS Mincho" w:hAnsi="Arial"/>
                <w:color w:val="000000" w:themeColor="text1"/>
                <w:kern w:val="24"/>
                <w:sz w:val="18"/>
                <w:szCs w:val="18"/>
              </w:rPr>
              <w:t xml:space="preserve"> in the network</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FR2: 1 active UE/sector</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FR1: 3 active </w:t>
            </w:r>
            <w:proofErr w:type="spellStart"/>
            <w:r w:rsidRPr="009D7166">
              <w:rPr>
                <w:rFonts w:ascii="Arial" w:eastAsia="MS Mincho" w:hAnsi="Arial"/>
                <w:color w:val="000000" w:themeColor="text1"/>
                <w:kern w:val="24"/>
                <w:sz w:val="18"/>
                <w:szCs w:val="18"/>
              </w:rPr>
              <w:t>U</w:t>
            </w:r>
            <w:r w:rsidR="005B737E" w:rsidRPr="009D7166">
              <w:rPr>
                <w:rFonts w:ascii="Arial" w:eastAsia="MS Mincho" w:hAnsi="Arial"/>
                <w:color w:val="000000" w:themeColor="text1"/>
                <w:kern w:val="24"/>
                <w:sz w:val="18"/>
                <w:szCs w:val="18"/>
              </w:rPr>
              <w:t>e</w:t>
            </w:r>
            <w:r w:rsidRPr="009D7166">
              <w:rPr>
                <w:rFonts w:ascii="Arial" w:eastAsia="MS Mincho" w:hAnsi="Arial"/>
                <w:color w:val="000000" w:themeColor="text1"/>
                <w:kern w:val="24"/>
                <w:sz w:val="18"/>
                <w:szCs w:val="18"/>
              </w:rPr>
              <w:t>s</w:t>
            </w:r>
            <w:proofErr w:type="spellEnd"/>
            <w:r w:rsidRPr="009D7166">
              <w:rPr>
                <w:rFonts w:ascii="Arial" w:eastAsia="MS Mincho" w:hAnsi="Arial"/>
                <w:color w:val="000000" w:themeColor="text1"/>
                <w:kern w:val="24"/>
                <w:sz w:val="18"/>
                <w:szCs w:val="18"/>
              </w:rPr>
              <w:t>/sector</w:t>
            </w:r>
          </w:p>
        </w:tc>
      </w:tr>
      <w:tr w:rsidR="003E5B59" w:rsidRPr="00345FB8" w:rsidTr="008F2DDA">
        <w:tc>
          <w:tcPr>
            <w:tcW w:w="3256" w:type="dxa"/>
            <w:vAlign w:val="center"/>
          </w:tcPr>
          <w:p w:rsidR="003E5B59" w:rsidRPr="009D7166" w:rsidRDefault="003E5B59" w:rsidP="008F2DDA">
            <w:pPr>
              <w:rPr>
                <w:rFonts w:eastAsia="宋体"/>
                <w:sz w:val="18"/>
                <w:szCs w:val="18"/>
              </w:rPr>
            </w:pP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macro and micro </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46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 xml:space="preserve">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IAB node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 xml:space="preserve">33 </w:t>
            </w:r>
            <w:proofErr w:type="spellStart"/>
            <w:r w:rsidRPr="009D7166">
              <w:rPr>
                <w:rFonts w:eastAsia="MS Mincho" w:cs="Times New Roman"/>
                <w:color w:val="000000" w:themeColor="text1"/>
                <w:kern w:val="24"/>
                <w:sz w:val="18"/>
                <w:szCs w:val="18"/>
              </w:rPr>
              <w:t>dBm</w:t>
            </w:r>
            <w:proofErr w:type="spellEnd"/>
            <w:r w:rsidRPr="009D7166">
              <w:rPr>
                <w:rFonts w:eastAsia="MS Mincho" w:cs="Times New Roman"/>
                <w:color w:val="000000" w:themeColor="text1"/>
                <w:kern w:val="24"/>
                <w:sz w:val="18"/>
                <w:szCs w:val="18"/>
              </w:rPr>
              <w:t xml:space="preserve"> for FR2, PC is TBD for Scenario 2 for MT link</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38dBm for FR1 (medium range power limit)</w:t>
            </w:r>
          </w:p>
        </w:tc>
      </w:tr>
      <w:tr w:rsidR="003E5B59" w:rsidRPr="00345FB8" w:rsidTr="008F2DDA">
        <w:tc>
          <w:tcPr>
            <w:tcW w:w="3256" w:type="dxa"/>
            <w:vAlign w:val="center"/>
          </w:tcPr>
          <w:p w:rsidR="003E5B59" w:rsidRPr="009D7166" w:rsidRDefault="003E5B59" w:rsidP="008F2DDA">
            <w:pPr>
              <w:rPr>
                <w:rFonts w:ascii="Arial" w:hAnsi="Arial"/>
                <w:color w:val="000000" w:themeColor="text1"/>
                <w:kern w:val="24"/>
                <w:sz w:val="18"/>
                <w:szCs w:val="18"/>
              </w:rPr>
            </w:pPr>
            <w:r>
              <w:rPr>
                <w:rFonts w:ascii="Arial" w:hAnsi="Arial" w:hint="eastAsia"/>
                <w:color w:val="000000" w:themeColor="text1"/>
                <w:kern w:val="24"/>
                <w:sz w:val="18"/>
                <w:szCs w:val="18"/>
              </w:rPr>
              <w:t>I</w:t>
            </w:r>
            <w:r>
              <w:rPr>
                <w:rFonts w:ascii="Arial" w:hAnsi="Arial"/>
                <w:color w:val="000000" w:themeColor="text1"/>
                <w:kern w:val="24"/>
                <w:sz w:val="18"/>
                <w:szCs w:val="18"/>
              </w:rPr>
              <w:t>AB MT min TX power</w:t>
            </w:r>
          </w:p>
        </w:tc>
        <w:tc>
          <w:tcPr>
            <w:tcW w:w="6372" w:type="dxa"/>
            <w:vAlign w:val="center"/>
          </w:tcPr>
          <w:p w:rsidR="003E5B59" w:rsidRPr="00345FB8" w:rsidRDefault="003E5B59" w:rsidP="008F2DDA">
            <w:pPr>
              <w:pStyle w:val="afa"/>
              <w:spacing w:before="0" w:after="0"/>
              <w:rPr>
                <w:rFonts w:eastAsia="MS Mincho" w:cs="Times New Roman"/>
                <w:color w:val="000000" w:themeColor="text1"/>
                <w:kern w:val="24"/>
                <w:sz w:val="18"/>
                <w:szCs w:val="18"/>
              </w:rPr>
            </w:pPr>
            <w:r w:rsidRPr="009D7166">
              <w:rPr>
                <w:rFonts w:eastAsia="MS Mincho" w:cs="Times New Roman"/>
                <w:color w:val="000000" w:themeColor="text1"/>
                <w:kern w:val="24"/>
                <w:sz w:val="18"/>
                <w:szCs w:val="18"/>
              </w:rPr>
              <w:t>-10dBm, 0dBm, 10dBm, 20dBm TRP</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w:t>
            </w: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25m for macro cells and 10m for micro cells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IAB node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25m for macro cells and 10m for micro cells </w:t>
            </w:r>
          </w:p>
        </w:tc>
      </w:tr>
      <w:tr w:rsidR="003E5B59" w:rsidRPr="00345FB8" w:rsidTr="008F2DDA">
        <w:tc>
          <w:tcPr>
            <w:tcW w:w="3256" w:type="dxa"/>
            <w:vAlign w:val="center"/>
          </w:tcPr>
          <w:p w:rsidR="003E5B59" w:rsidRPr="009D7166" w:rsidRDefault="003E5B59" w:rsidP="008F2DDA">
            <w:pPr>
              <w:rPr>
                <w:rFonts w:eastAsia="宋体"/>
                <w:sz w:val="18"/>
                <w:szCs w:val="18"/>
              </w:rPr>
            </w:pPr>
            <w:proofErr w:type="spellStart"/>
            <w:r w:rsidRPr="009D7166">
              <w:rPr>
                <w:rFonts w:ascii="Arial" w:eastAsia="MS Mincho" w:hAnsi="Arial"/>
                <w:color w:val="000000" w:themeColor="text1"/>
                <w:kern w:val="24"/>
                <w:sz w:val="18"/>
                <w:szCs w:val="18"/>
              </w:rPr>
              <w:t>gNB</w:t>
            </w:r>
            <w:proofErr w:type="spellEnd"/>
            <w:r w:rsidRPr="009D7166">
              <w:rPr>
                <w:rFonts w:ascii="Arial" w:eastAsia="MS Mincho" w:hAnsi="Arial"/>
                <w:color w:val="000000" w:themeColor="text1"/>
                <w:kern w:val="24"/>
                <w:sz w:val="18"/>
                <w:szCs w:val="18"/>
              </w:rPr>
              <w:t xml:space="preserve">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IAB node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UE </w:t>
            </w:r>
            <w:proofErr w:type="spellStart"/>
            <w:r w:rsidRPr="009D7166">
              <w:rPr>
                <w:rFonts w:ascii="Arial" w:eastAsia="MS Mincho" w:hAnsi="Arial"/>
                <w:color w:val="000000" w:themeColor="text1"/>
                <w:kern w:val="24"/>
                <w:sz w:val="18"/>
                <w:szCs w:val="18"/>
              </w:rPr>
              <w:t>Tx</w:t>
            </w:r>
            <w:proofErr w:type="spellEnd"/>
            <w:r w:rsidRPr="009D7166">
              <w:rPr>
                <w:rFonts w:ascii="Arial" w:eastAsia="MS Mincho" w:hAnsi="Arial"/>
                <w:color w:val="000000" w:themeColor="text1"/>
                <w:kern w:val="24"/>
                <w:sz w:val="18"/>
                <w:szCs w:val="18"/>
              </w:rPr>
              <w:t xml:space="preserve"> power (</w:t>
            </w:r>
            <w:proofErr w:type="spellStart"/>
            <w:r w:rsidRPr="009D7166">
              <w:rPr>
                <w:rFonts w:ascii="Arial" w:eastAsia="MS Mincho" w:hAnsi="Arial"/>
                <w:color w:val="000000" w:themeColor="text1"/>
                <w:kern w:val="24"/>
                <w:sz w:val="18"/>
                <w:szCs w:val="18"/>
              </w:rPr>
              <w:t>dBm</w:t>
            </w:r>
            <w:proofErr w:type="spellEnd"/>
            <w:r w:rsidRPr="009D7166">
              <w:rPr>
                <w:rFonts w:ascii="Arial" w:eastAsia="MS Mincho" w:hAnsi="Arial"/>
                <w:color w:val="000000" w:themeColor="text1"/>
                <w:kern w:val="24"/>
                <w:sz w:val="18"/>
                <w:szCs w:val="18"/>
              </w:rPr>
              <w:t>)</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FR2: 22.4dBm EIRP (13.4dBm conducted)</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23dBm (conducted)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UE noise figure (dB)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10</w:t>
            </w:r>
          </w:p>
        </w:tc>
      </w:tr>
    </w:tbl>
    <w:p w:rsidR="003E5B59" w:rsidRPr="00CA1CB0" w:rsidRDefault="003E5B59" w:rsidP="003E5B59">
      <w:pPr>
        <w:pStyle w:val="TH"/>
      </w:pPr>
      <w:r w:rsidRPr="00CA1CB0">
        <w:rPr>
          <w:rFonts w:hint="eastAsia"/>
        </w:rPr>
        <w:lastRenderedPageBreak/>
        <w:t>T</w:t>
      </w:r>
      <w:r w:rsidRPr="00CA1CB0">
        <w:t>able 6.2.3-</w:t>
      </w:r>
      <w:r>
        <w:t>3</w:t>
      </w:r>
      <w:r w:rsidRPr="00CA1CB0">
        <w:t>:</w:t>
      </w:r>
      <w:r>
        <w:t xml:space="preserve"> Simulation methodology </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6311E0">
            <w:pPr>
              <w:pStyle w:val="TAH"/>
            </w:pPr>
            <w:r w:rsidRPr="00CA1CB0">
              <w:t>Parameter</w:t>
            </w:r>
          </w:p>
        </w:tc>
        <w:tc>
          <w:tcPr>
            <w:tcW w:w="6372" w:type="dxa"/>
          </w:tcPr>
          <w:p w:rsidR="003E5B59" w:rsidRDefault="003E5B59" w:rsidP="006311E0">
            <w:pPr>
              <w:pStyle w:val="TAH"/>
            </w:pPr>
            <w:r w:rsidRPr="00CA1CB0">
              <w:t>Details</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1</w:t>
            </w:r>
          </w:p>
        </w:tc>
        <w:tc>
          <w:tcPr>
            <w:tcW w:w="6372" w:type="dxa"/>
            <w:vAlign w:val="center"/>
          </w:tcPr>
          <w:p w:rsidR="003E5B59" w:rsidRPr="009D7166" w:rsidRDefault="003E5B59" w:rsidP="008F2DDA">
            <w:pPr>
              <w:rPr>
                <w:rFonts w:ascii="Arial" w:hAnsi="Arial"/>
                <w:color w:val="000000" w:themeColor="text1"/>
                <w:kern w:val="24"/>
                <w:sz w:val="18"/>
                <w:szCs w:val="18"/>
              </w:rPr>
            </w:pPr>
            <w:r w:rsidRPr="00345FB8">
              <w:rPr>
                <w:rFonts w:ascii="Arial" w:eastAsia="MS Mincho" w:hAnsi="Arial"/>
                <w:color w:val="000000" w:themeColor="text1"/>
                <w:kern w:val="24"/>
                <w:sz w:val="18"/>
                <w:szCs w:val="18"/>
              </w:rPr>
              <w:t>Optimum orientation between parent and child</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2</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Antenna orientation based on planned macro layout</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 xml:space="preserve">Topology </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 xml:space="preserve">based on RSRP (based on </w:t>
            </w:r>
            <w:proofErr w:type="spellStart"/>
            <w:r w:rsidRPr="00345FB8">
              <w:rPr>
                <w:rFonts w:ascii="Arial" w:eastAsia="MS Mincho" w:hAnsi="Arial"/>
                <w:color w:val="000000" w:themeColor="text1"/>
                <w:kern w:val="24"/>
                <w:sz w:val="18"/>
                <w:szCs w:val="18"/>
              </w:rPr>
              <w:t>pathloss</w:t>
            </w:r>
            <w:proofErr w:type="spellEnd"/>
            <w:r w:rsidRPr="00345FB8">
              <w:rPr>
                <w:rFonts w:ascii="Arial" w:eastAsia="MS Mincho" w:hAnsi="Arial"/>
                <w:color w:val="000000" w:themeColor="text1"/>
                <w:kern w:val="24"/>
                <w:sz w:val="18"/>
                <w:szCs w:val="18"/>
              </w:rPr>
              <w:t xml:space="preserve"> and element antenna gain)</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Activity factor</w:t>
            </w:r>
          </w:p>
        </w:tc>
        <w:tc>
          <w:tcPr>
            <w:tcW w:w="6372" w:type="dxa"/>
            <w:vAlign w:val="center"/>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 xml:space="preserve">Up to company </w:t>
            </w:r>
          </w:p>
        </w:tc>
      </w:tr>
    </w:tbl>
    <w:p w:rsidR="008A639D" w:rsidRPr="00F651D7" w:rsidRDefault="008A639D" w:rsidP="008A639D">
      <w:pPr>
        <w:rPr>
          <w:lang w:eastAsia="zh-CN"/>
        </w:rPr>
      </w:pPr>
    </w:p>
    <w:p w:rsidR="008A639D" w:rsidRDefault="008A639D" w:rsidP="008A639D">
      <w:pPr>
        <w:pStyle w:val="2"/>
        <w:rPr>
          <w:lang w:eastAsia="zh-CN"/>
        </w:rPr>
      </w:pPr>
      <w:bookmarkStart w:id="54" w:name="_Toc51054746"/>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54"/>
      <w:r>
        <w:rPr>
          <w:rFonts w:hint="eastAsia"/>
          <w:lang w:eastAsia="zh-CN"/>
        </w:rPr>
        <w:t xml:space="preserve"> </w:t>
      </w:r>
    </w:p>
    <w:p w:rsidR="008A639D" w:rsidRPr="00BA358F" w:rsidRDefault="003F78C2" w:rsidP="008A639D">
      <w:pPr>
        <w:rPr>
          <w:lang w:eastAsia="zh-CN"/>
        </w:rPr>
      </w:pPr>
      <w:r w:rsidRPr="00F855F1">
        <w:rPr>
          <w:rFonts w:eastAsia="宋体"/>
        </w:rPr>
        <w:t xml:space="preserve">Simulation result provided for IAB co-existence study is summarized in Annex </w:t>
      </w:r>
      <w:r>
        <w:rPr>
          <w:rFonts w:eastAsia="宋体"/>
        </w:rPr>
        <w:t>A</w:t>
      </w:r>
      <w:r w:rsidRPr="00F855F1">
        <w:rPr>
          <w:rFonts w:eastAsia="宋体"/>
        </w:rPr>
        <w:t>.</w:t>
      </w:r>
    </w:p>
    <w:p w:rsidR="008A639D" w:rsidRDefault="008A639D" w:rsidP="008A639D">
      <w:pPr>
        <w:pStyle w:val="2"/>
        <w:rPr>
          <w:lang w:eastAsia="zh-CN"/>
        </w:rPr>
      </w:pPr>
      <w:bookmarkStart w:id="55" w:name="_Toc51054747"/>
      <w:r>
        <w:rPr>
          <w:rFonts w:hint="eastAsia"/>
          <w:lang w:eastAsia="zh-CN"/>
        </w:rPr>
        <w:t>6</w:t>
      </w:r>
      <w:r w:rsidRPr="004D3578">
        <w:t>.</w:t>
      </w:r>
      <w:r>
        <w:rPr>
          <w:rFonts w:hint="eastAsia"/>
          <w:lang w:eastAsia="zh-CN"/>
        </w:rPr>
        <w:t>4</w:t>
      </w:r>
      <w:r w:rsidRPr="004D3578">
        <w:tab/>
      </w:r>
      <w:r w:rsidR="004D6546">
        <w:rPr>
          <w:lang w:eastAsia="zh-CN"/>
        </w:rPr>
        <w:t>(Void)</w:t>
      </w:r>
      <w:bookmarkEnd w:id="55"/>
      <w:r>
        <w:rPr>
          <w:rFonts w:hint="eastAsia"/>
          <w:lang w:eastAsia="zh-CN"/>
        </w:rPr>
        <w:t xml:space="preserve"> </w:t>
      </w:r>
    </w:p>
    <w:p w:rsidR="00497AC2" w:rsidRPr="00497AC2" w:rsidRDefault="00497AC2" w:rsidP="00497AC2">
      <w:pPr>
        <w:rPr>
          <w:lang w:eastAsia="zh-CN"/>
        </w:rPr>
      </w:pPr>
    </w:p>
    <w:p w:rsidR="00093197" w:rsidRPr="007E346D" w:rsidRDefault="00093197" w:rsidP="00093197">
      <w:pPr>
        <w:pStyle w:val="1"/>
      </w:pPr>
      <w:bookmarkStart w:id="56" w:name="_Toc13080157"/>
      <w:bookmarkStart w:id="57" w:name="_Toc18916163"/>
      <w:bookmarkStart w:id="58" w:name="_Toc51054748"/>
      <w:r>
        <w:rPr>
          <w:rFonts w:hint="eastAsia"/>
          <w:lang w:eastAsia="zh-CN"/>
        </w:rPr>
        <w:t>7</w:t>
      </w:r>
      <w:r w:rsidRPr="007E346D">
        <w:tab/>
        <w:t>Conducted transmitter characteristics</w:t>
      </w:r>
      <w:bookmarkEnd w:id="56"/>
      <w:bookmarkEnd w:id="57"/>
      <w:bookmarkEnd w:id="58"/>
    </w:p>
    <w:p w:rsidR="00093197" w:rsidRDefault="00093197" w:rsidP="00093197">
      <w:pPr>
        <w:pStyle w:val="2"/>
        <w:rPr>
          <w:lang w:eastAsia="zh-CN"/>
        </w:rPr>
      </w:pPr>
      <w:bookmarkStart w:id="59" w:name="_Toc13080158"/>
      <w:bookmarkStart w:id="60" w:name="_Toc18916164"/>
      <w:bookmarkStart w:id="61" w:name="_Toc51054749"/>
      <w:r>
        <w:rPr>
          <w:rFonts w:hint="eastAsia"/>
          <w:lang w:eastAsia="zh-CN"/>
        </w:rPr>
        <w:t>7</w:t>
      </w:r>
      <w:r w:rsidRPr="007E346D">
        <w:t>.1</w:t>
      </w:r>
      <w:r w:rsidRPr="007E346D">
        <w:tab/>
        <w:t>General</w:t>
      </w:r>
      <w:bookmarkEnd w:id="59"/>
      <w:bookmarkEnd w:id="60"/>
      <w:bookmarkEnd w:id="61"/>
    </w:p>
    <w:p w:rsidR="001270E0" w:rsidRPr="005C6E2A" w:rsidRDefault="001270E0" w:rsidP="001270E0">
      <w:pPr>
        <w:pStyle w:val="Guidance"/>
        <w:rPr>
          <w:i w:val="0"/>
          <w:iCs/>
          <w:color w:val="auto"/>
          <w:lang w:eastAsia="zh-CN"/>
        </w:rPr>
      </w:pPr>
      <w:r w:rsidRPr="005C6E2A">
        <w:rPr>
          <w:i w:val="0"/>
          <w:color w:val="auto"/>
        </w:rPr>
        <w:t>Conducted transmitter characteristics were defined for IAB-MT type 1-H and IAB-DU type 1-H. Requirements were agreed not to be defined for type 1-C, as type 1-H can also support only one TAB connector.</w:t>
      </w:r>
      <w:r w:rsidRPr="00265CB6">
        <w:rPr>
          <w:i w:val="0"/>
          <w:color w:val="auto"/>
        </w:rPr>
        <w:t xml:space="preserve"> </w:t>
      </w:r>
      <w:r>
        <w:rPr>
          <w:i w:val="0"/>
          <w:color w:val="auto"/>
        </w:rPr>
        <w:t>Another reason is that, the IAB expects directional antennas, therefore, only AAS types were considered.</w:t>
      </w:r>
      <w:r w:rsidRPr="005C6E2A">
        <w:rPr>
          <w:i w:val="0"/>
          <w:color w:val="auto"/>
        </w:rPr>
        <w:t xml:space="preserve"> The general principles of type 1-H requirements are the same as defined for NR base stations, i.e. full set of transceiver units are used in evaluating the conducted transmitter characteristics, unless stated otherwise</w:t>
      </w:r>
      <w:r>
        <w:rPr>
          <w:i w:val="0"/>
          <w:iCs/>
          <w:color w:val="auto"/>
        </w:rPr>
        <w:t>, and</w:t>
      </w:r>
      <w:r w:rsidRPr="005C6E2A">
        <w:rPr>
          <w:i w:val="0"/>
          <w:iCs/>
          <w:color w:val="auto"/>
        </w:rPr>
        <w:t xml:space="preserve"> </w:t>
      </w:r>
      <w:r>
        <w:rPr>
          <w:i w:val="0"/>
          <w:iCs/>
          <w:color w:val="auto"/>
        </w:rPr>
        <w:t>w</w:t>
      </w:r>
      <w:r w:rsidRPr="005C6E2A">
        <w:rPr>
          <w:i w:val="0"/>
          <w:iCs/>
          <w:color w:val="auto"/>
        </w:rPr>
        <w:t xml:space="preserve">hen calculating conducted TX emission limits, the requirements defined as basic limits can be scaled up to </w:t>
      </w:r>
      <w:r w:rsidRPr="00676324">
        <w:rPr>
          <w:i w:val="0"/>
          <w:iCs/>
          <w:color w:val="auto"/>
        </w:rPr>
        <w:t>8x</w:t>
      </w:r>
      <w:r w:rsidRPr="005C6E2A">
        <w:rPr>
          <w:i w:val="0"/>
          <w:iCs/>
          <w:color w:val="auto"/>
        </w:rPr>
        <w:t xml:space="preserve"> depending on the number of active transmitter units and number of cells.</w:t>
      </w:r>
    </w:p>
    <w:p w:rsidR="00497AC2" w:rsidRPr="00497AC2" w:rsidRDefault="00497AC2" w:rsidP="00497AC2">
      <w:pPr>
        <w:pStyle w:val="Guidance"/>
        <w:rPr>
          <w:lang w:eastAsia="zh-CN"/>
        </w:rPr>
      </w:pPr>
    </w:p>
    <w:p w:rsidR="00093197" w:rsidRDefault="00093197" w:rsidP="00093197">
      <w:pPr>
        <w:pStyle w:val="2"/>
      </w:pPr>
      <w:bookmarkStart w:id="62" w:name="_Toc13080159"/>
      <w:bookmarkStart w:id="63" w:name="_Toc18916165"/>
      <w:bookmarkStart w:id="64" w:name="_Toc51054750"/>
      <w:r>
        <w:rPr>
          <w:rFonts w:hint="eastAsia"/>
          <w:lang w:eastAsia="zh-CN"/>
        </w:rPr>
        <w:t>7</w:t>
      </w:r>
      <w:r w:rsidRPr="007E346D">
        <w:t>.2</w:t>
      </w:r>
      <w:r w:rsidRPr="007E346D">
        <w:tab/>
      </w:r>
      <w:r>
        <w:rPr>
          <w:rFonts w:hint="eastAsia"/>
          <w:lang w:eastAsia="zh-CN"/>
        </w:rPr>
        <w:t xml:space="preserve">IAB </w:t>
      </w:r>
      <w:r w:rsidRPr="007E346D">
        <w:t>output power</w:t>
      </w:r>
      <w:bookmarkEnd w:id="62"/>
      <w:bookmarkEnd w:id="63"/>
      <w:bookmarkEnd w:id="64"/>
    </w:p>
    <w:p w:rsidR="000B604F" w:rsidRDefault="000B604F" w:rsidP="000B604F">
      <w:r>
        <w:t>IAB output power limits are defined for each IAB-DU and IAB-MT class. For each class the rated power per carrier at TAB connector and sum of rated power per carrier over all TAB connectors need to be aligned with specified limits.</w:t>
      </w:r>
    </w:p>
    <w:p w:rsidR="000B604F" w:rsidRDefault="000B604F" w:rsidP="000B604F">
      <w:r>
        <w:t xml:space="preserve">For IAB-DU the limits are exactly the same as defined for NR BS type 1-H. </w:t>
      </w:r>
    </w:p>
    <w:p w:rsidR="000B604F" w:rsidRDefault="000B604F" w:rsidP="000B604F">
      <w:r>
        <w:t xml:space="preserve">For IAB-MT only two classes, local area and wide area IAB-MT, were agreed to be specified. </w:t>
      </w:r>
      <w:r w:rsidRPr="00676324">
        <w:t>The IAB-MT output power limits for local area IAB-MT</w:t>
      </w:r>
      <w:r>
        <w:t xml:space="preserve"> are the same as defined for local area IAB-DU and limits for wide area IAB-MT are the same as defined for wide area IAB-DU. Therefore, no upper power limit is specified for wide area IAB-MT.</w:t>
      </w:r>
    </w:p>
    <w:p w:rsidR="00093197" w:rsidRPr="0004701B" w:rsidRDefault="00093197" w:rsidP="00F855F1">
      <w:pPr>
        <w:pStyle w:val="Guidance"/>
      </w:pPr>
    </w:p>
    <w:p w:rsidR="00093197" w:rsidRPr="000B0F78" w:rsidRDefault="00093197" w:rsidP="00F855F1">
      <w:pPr>
        <w:pStyle w:val="2"/>
      </w:pPr>
      <w:bookmarkStart w:id="65" w:name="_Toc13080164"/>
      <w:bookmarkStart w:id="66" w:name="_Toc18916166"/>
      <w:bookmarkStart w:id="67" w:name="_Hlk500499395"/>
      <w:bookmarkStart w:id="68" w:name="_Hlk497658293"/>
      <w:bookmarkStart w:id="69" w:name="_Toc51054751"/>
      <w:r>
        <w:rPr>
          <w:rFonts w:hint="eastAsia"/>
          <w:lang w:eastAsia="zh-CN"/>
        </w:rPr>
        <w:t>7</w:t>
      </w:r>
      <w:r w:rsidRPr="007E346D">
        <w:t>.3</w:t>
      </w:r>
      <w:r w:rsidRPr="007E346D">
        <w:tab/>
        <w:t>Output power dynamics</w:t>
      </w:r>
      <w:bookmarkEnd w:id="65"/>
      <w:bookmarkEnd w:id="66"/>
      <w:bookmarkEnd w:id="69"/>
    </w:p>
    <w:p w:rsidR="00CC284C" w:rsidRPr="00F855F1" w:rsidRDefault="00CC284C" w:rsidP="00F855F1">
      <w:pPr>
        <w:pStyle w:val="3"/>
        <w:rPr>
          <w:lang w:val="en-US"/>
        </w:rPr>
      </w:pPr>
      <w:bookmarkStart w:id="70" w:name="_Toc51054752"/>
      <w:r w:rsidRPr="00F855F1">
        <w:rPr>
          <w:lang w:val="en-US"/>
        </w:rPr>
        <w:t>7.3.</w:t>
      </w:r>
      <w:r w:rsidR="00D46EC4" w:rsidRPr="00F855F1">
        <w:rPr>
          <w:lang w:val="en-US"/>
        </w:rPr>
        <w:t>1</w:t>
      </w:r>
      <w:r w:rsidRPr="00F855F1">
        <w:rPr>
          <w:lang w:val="en-US"/>
        </w:rPr>
        <w:tab/>
        <w:t>Power control</w:t>
      </w:r>
      <w:bookmarkEnd w:id="70"/>
    </w:p>
    <w:p w:rsidR="00CC284C" w:rsidRDefault="00CC284C" w:rsidP="00CC284C">
      <w:r>
        <w:t>The power control requirements are not defined to the wide area IAB-MT, as the tolerances for power control are large compared to the minimum requirement for dynamic range.</w:t>
      </w:r>
    </w:p>
    <w:p w:rsidR="00CC284C" w:rsidRDefault="00CC284C" w:rsidP="00CC284C">
      <w:pPr>
        <w:rPr>
          <w:lang w:eastAsia="zh-CN"/>
        </w:rPr>
      </w:pPr>
      <w:r>
        <w:t>For the local area IAB-MT, the absolute power tolerance was not defined as the dynamic range defined for the local area IAB-MT is not large enough compared to the tolerance value from UE requirement.</w:t>
      </w:r>
    </w:p>
    <w:p w:rsidR="00CC284C" w:rsidRPr="00A139CE" w:rsidRDefault="00CC284C" w:rsidP="00CC284C">
      <w:r>
        <w:t xml:space="preserve">The relative and aggregate power tolerance requirements are taken into use with the requirement values to be modified compared to the UE specification.  </w:t>
      </w:r>
    </w:p>
    <w:p w:rsidR="00093197" w:rsidRPr="00CC284C" w:rsidRDefault="00093197" w:rsidP="00093197">
      <w:pPr>
        <w:rPr>
          <w:lang w:eastAsia="zh-CN"/>
        </w:rPr>
      </w:pPr>
    </w:p>
    <w:p w:rsidR="00093197" w:rsidRDefault="00093197" w:rsidP="00093197">
      <w:pPr>
        <w:pStyle w:val="2"/>
        <w:rPr>
          <w:lang w:eastAsia="zh-CN"/>
        </w:rPr>
      </w:pPr>
      <w:bookmarkStart w:id="71" w:name="_Toc13080172"/>
      <w:bookmarkStart w:id="72" w:name="_Toc18916167"/>
      <w:bookmarkStart w:id="73" w:name="_Hlk497658738"/>
      <w:bookmarkStart w:id="74" w:name="_Toc51054753"/>
      <w:bookmarkEnd w:id="67"/>
      <w:bookmarkEnd w:id="68"/>
      <w:r>
        <w:rPr>
          <w:rFonts w:hint="eastAsia"/>
          <w:lang w:eastAsia="zh-CN"/>
        </w:rPr>
        <w:lastRenderedPageBreak/>
        <w:t>7</w:t>
      </w:r>
      <w:r w:rsidRPr="007E346D">
        <w:t>.4</w:t>
      </w:r>
      <w:r w:rsidRPr="007E346D">
        <w:tab/>
        <w:t>Transmit ON/OFF power</w:t>
      </w:r>
      <w:bookmarkEnd w:id="71"/>
      <w:bookmarkEnd w:id="72"/>
      <w:bookmarkEnd w:id="74"/>
    </w:p>
    <w:p w:rsidR="00D51304" w:rsidRDefault="00D51304" w:rsidP="00D51304">
      <w:pPr>
        <w:spacing w:after="120"/>
      </w:pPr>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p>
    <w:p w:rsidR="00D51304" w:rsidRDefault="00D51304" w:rsidP="00D51304">
      <w:pPr>
        <w:spacing w:after="120"/>
      </w:pPr>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 xml:space="preserve">t is unlikely there will be many IAB nodes in close proximity so a relaxed requirement compared to </w:t>
      </w:r>
      <w:proofErr w:type="spellStart"/>
      <w:r>
        <w:rPr>
          <w:rFonts w:eastAsia="Yu Mincho"/>
          <w:szCs w:val="24"/>
          <w:lang w:eastAsia="ja-JP"/>
        </w:rPr>
        <w:t>U</w:t>
      </w:r>
      <w:r w:rsidR="005B737E">
        <w:rPr>
          <w:rFonts w:eastAsia="Yu Mincho"/>
          <w:szCs w:val="24"/>
          <w:lang w:eastAsia="ja-JP"/>
        </w:rPr>
        <w:t>e</w:t>
      </w:r>
      <w:r>
        <w:rPr>
          <w:rFonts w:eastAsia="Yu Mincho"/>
          <w:szCs w:val="24"/>
          <w:lang w:eastAsia="ja-JP"/>
        </w:rPr>
        <w:t>s</w:t>
      </w:r>
      <w:proofErr w:type="spellEnd"/>
      <w:r>
        <w:rPr>
          <w:rFonts w:eastAsia="Yu Mincho"/>
          <w:szCs w:val="24"/>
          <w:lang w:eastAsia="ja-JP"/>
        </w:rPr>
        <w:t xml:space="preserve">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p>
    <w:p w:rsidR="00093197" w:rsidRPr="000B0F78" w:rsidRDefault="00D51304" w:rsidP="00F855F1">
      <w:pPr>
        <w:spacing w:after="120"/>
      </w:pPr>
      <w:r>
        <w:rPr>
          <w:rFonts w:hint="eastAsia"/>
        </w:rPr>
        <w:t>Based the above analysis, both IAB-DU and IAB-MT reuse BS ON/OFF power requirements including the OFF power and transient period.</w:t>
      </w:r>
    </w:p>
    <w:p w:rsidR="00093197" w:rsidRPr="005913F7" w:rsidRDefault="00093197" w:rsidP="00093197">
      <w:pPr>
        <w:rPr>
          <w:lang w:eastAsia="zh-CN"/>
        </w:rPr>
      </w:pPr>
    </w:p>
    <w:p w:rsidR="00093197" w:rsidRDefault="00093197" w:rsidP="00F855F1">
      <w:pPr>
        <w:pStyle w:val="2"/>
      </w:pPr>
      <w:bookmarkStart w:id="75" w:name="_Toc13080181"/>
      <w:bookmarkStart w:id="76" w:name="_Toc18916168"/>
      <w:bookmarkStart w:id="77" w:name="_Toc51054754"/>
      <w:bookmarkEnd w:id="73"/>
      <w:r>
        <w:rPr>
          <w:rFonts w:hint="eastAsia"/>
          <w:lang w:eastAsia="zh-CN"/>
        </w:rPr>
        <w:t>7</w:t>
      </w:r>
      <w:r w:rsidRPr="007E346D">
        <w:t>.5</w:t>
      </w:r>
      <w:r w:rsidRPr="007E346D">
        <w:tab/>
        <w:t>Transmitted signal quality</w:t>
      </w:r>
      <w:bookmarkEnd w:id="75"/>
      <w:bookmarkEnd w:id="76"/>
      <w:bookmarkEnd w:id="77"/>
    </w:p>
    <w:p w:rsidR="00964AAF" w:rsidRDefault="00964AAF" w:rsidP="00964AAF">
      <w:pPr>
        <w:pStyle w:val="3"/>
        <w:rPr>
          <w:lang w:val="en-US"/>
        </w:rPr>
      </w:pPr>
      <w:bookmarkStart w:id="78" w:name="_Toc51054755"/>
      <w:r>
        <w:rPr>
          <w:rFonts w:hint="eastAsia"/>
          <w:lang w:val="en-US"/>
        </w:rPr>
        <w:t>7.5.1 IAB-DU t</w:t>
      </w:r>
      <w:r w:rsidRPr="00844166">
        <w:rPr>
          <w:lang w:val="en-US"/>
        </w:rPr>
        <w:t>ransmitted signal quality</w:t>
      </w:r>
      <w:bookmarkEnd w:id="78"/>
    </w:p>
    <w:p w:rsidR="00D51304" w:rsidRDefault="00964AAF" w:rsidP="00964AAF">
      <w:pPr>
        <w:rPr>
          <w:lang w:val="en-US"/>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w:t>
      </w:r>
      <w:r w:rsidR="00BF2D7E">
        <w:rPr>
          <w:lang w:val="en-US"/>
        </w:rPr>
        <w:t>2</w:t>
      </w:r>
      <w:r w:rsidRPr="00B3763C">
        <w:rPr>
          <w:lang w:val="en-US"/>
        </w:rPr>
        <w:t>] apply to IAB-DU type 1-H.</w:t>
      </w:r>
    </w:p>
    <w:p w:rsidR="00ED1009" w:rsidRDefault="00ED1009" w:rsidP="00ED1009">
      <w:pPr>
        <w:pStyle w:val="4"/>
      </w:pPr>
      <w:bookmarkStart w:id="79" w:name="_Toc51054756"/>
      <w:r>
        <w:rPr>
          <w:rFonts w:hint="eastAsia"/>
        </w:rPr>
        <w:t>7</w:t>
      </w:r>
      <w:r>
        <w:t>.</w:t>
      </w:r>
      <w:r>
        <w:rPr>
          <w:rFonts w:hint="eastAsia"/>
        </w:rPr>
        <w:t>5</w:t>
      </w:r>
      <w:r>
        <w:t>.</w:t>
      </w:r>
      <w:r>
        <w:rPr>
          <w:rFonts w:hint="eastAsia"/>
        </w:rPr>
        <w:t xml:space="preserve">2.1 </w:t>
      </w:r>
      <w:r>
        <w:t>Frequency error</w:t>
      </w:r>
      <w:bookmarkEnd w:id="79"/>
    </w:p>
    <w:p w:rsidR="00ED1009" w:rsidRDefault="00ED1009" w:rsidP="00ED1009">
      <w:pPr>
        <w:spacing w:after="120"/>
      </w:pPr>
      <w:r>
        <w:rPr>
          <w:rFonts w:hint="eastAsia"/>
          <w:lang w:val="en-US"/>
        </w:rPr>
        <w:t xml:space="preserve">As IAB-MT </w:t>
      </w:r>
      <w:r>
        <w:rPr>
          <w:lang w:val="en-US"/>
        </w:rPr>
        <w:t xml:space="preserve">function is more like a UE, UE frequency error correction can be a reference. </w:t>
      </w:r>
      <w:r>
        <w:rPr>
          <w:rFonts w:hint="eastAsia"/>
        </w:rPr>
        <w:t xml:space="preserve">When BS transmits DL </w:t>
      </w:r>
      <w:r>
        <w:t>signal</w:t>
      </w:r>
      <w:r>
        <w:rPr>
          <w:rFonts w:hint="eastAsia"/>
        </w:rPr>
        <w:t xml:space="preserve"> to UE, UE does frequency error correction </w:t>
      </w:r>
      <w:r>
        <w:t>algorithm</w:t>
      </w:r>
      <w:r>
        <w:rPr>
          <w:rFonts w:hint="eastAsia"/>
        </w:rPr>
        <w:t xml:space="preserve"> to make sure UE follows BS with a relative low residual frequency </w:t>
      </w:r>
      <w:proofErr w:type="spellStart"/>
      <w:r>
        <w:rPr>
          <w:rFonts w:hint="eastAsia"/>
        </w:rPr>
        <w:t>error.T</w:t>
      </w:r>
      <w:r>
        <w:t>he</w:t>
      </w:r>
      <w:proofErr w:type="spellEnd"/>
      <w:r>
        <w:t xml:space="preserve"> residual frequency error after compensation </w:t>
      </w:r>
      <w:r>
        <w:rPr>
          <w:rFonts w:hint="eastAsia"/>
        </w:rPr>
        <w:t>should be</w:t>
      </w:r>
      <w:r>
        <w:t xml:space="preserve"> less than one percent of the subcarrier interval</w:t>
      </w:r>
      <w:r>
        <w:rPr>
          <w:rFonts w:hint="eastAsia"/>
        </w:rPr>
        <w:t>.</w:t>
      </w:r>
    </w:p>
    <w:p w:rsidR="00ED1009" w:rsidRDefault="00ED1009" w:rsidP="00ED1009">
      <w:pPr>
        <w:spacing w:after="120"/>
      </w:pPr>
      <w:r>
        <w:t>If</w:t>
      </w:r>
      <w:r>
        <w:rPr>
          <w:rFonts w:hint="eastAsia"/>
        </w:rPr>
        <w:t xml:space="preserve"> 15KHz SCS is used, one percent is 150 Hz which is 0.1 ppm for 1.5 GHz and less than 0.1 ppm of the higher carrier frequency. For higher </w:t>
      </w:r>
      <w:r>
        <w:t>modulation</w:t>
      </w:r>
      <w:r>
        <w:rPr>
          <w:rFonts w:hint="eastAsia"/>
        </w:rPr>
        <w:t xml:space="preserve"> such as 256 QAM, the residual frequency error should be much smaller. Therefore, in order to support high modulation, UE frequency offset correction </w:t>
      </w:r>
      <w:r>
        <w:t>algorithm</w:t>
      </w:r>
      <w:r>
        <w:rPr>
          <w:rFonts w:hint="eastAsia"/>
        </w:rPr>
        <w:t xml:space="preserve"> should make the residual frequency error less than +/- 0.1ppm. The UE frequency offset correction algorithm follows BS carrier frequency through DL signals that</w:t>
      </w:r>
      <w:r>
        <w:t>’</w:t>
      </w:r>
      <w:r>
        <w:rPr>
          <w:rFonts w:hint="eastAsia"/>
        </w:rPr>
        <w:t>s why the UE frequency error should be defined as relative frequency error not absolute frequency error.</w:t>
      </w:r>
    </w:p>
    <w:p w:rsidR="00ED1009" w:rsidRDefault="00ED1009" w:rsidP="00ED1009">
      <w:pPr>
        <w:rPr>
          <w:lang w:val="en-US"/>
        </w:rPr>
      </w:pPr>
      <w:r>
        <w:rPr>
          <w:rFonts w:hint="eastAsia"/>
          <w:lang w:val="en-US"/>
        </w:rPr>
        <w:t xml:space="preserve">When IAB-MT receives BS DL signal, the similar </w:t>
      </w:r>
      <w:r>
        <w:rPr>
          <w:rFonts w:hint="eastAsia"/>
        </w:rPr>
        <w:t xml:space="preserve">frequency error correction </w:t>
      </w:r>
      <w:r>
        <w:t>algorithm</w:t>
      </w:r>
      <w:r>
        <w:rPr>
          <w:rFonts w:hint="eastAsia"/>
        </w:rPr>
        <w:t xml:space="preserve"> should be used to make high </w:t>
      </w:r>
      <w:r>
        <w:t>modulation</w:t>
      </w:r>
      <w:r>
        <w:rPr>
          <w:rFonts w:hint="eastAsia"/>
        </w:rPr>
        <w:t xml:space="preserve"> support possible. IAB-MT frequency error requirement should reuse UE requirement which is </w:t>
      </w:r>
      <w:r w:rsidRPr="00FC7A13">
        <w:rPr>
          <w:rFonts w:hint="eastAsia"/>
          <w:lang w:val="en-US"/>
        </w:rPr>
        <w:t>defined as relative requirement as +/-0.1 PPM relative to received signal from parent</w:t>
      </w:r>
      <w:r>
        <w:rPr>
          <w:rFonts w:hint="eastAsia"/>
        </w:rPr>
        <w:t xml:space="preserve"> node.</w:t>
      </w:r>
    </w:p>
    <w:p w:rsidR="00ED1009" w:rsidRPr="00FC7A13" w:rsidRDefault="00ED1009" w:rsidP="00ED1009">
      <w:pPr>
        <w:rPr>
          <w:lang w:val="en-US"/>
        </w:rPr>
      </w:pPr>
      <w:r>
        <w:rPr>
          <w:rFonts w:hint="eastAsia"/>
          <w:lang w:val="en-US"/>
        </w:rPr>
        <w:t xml:space="preserve">Therefore, IAB-MT frequency error requirement is defined to reuse UE requirements as </w:t>
      </w:r>
      <w:r>
        <w:t xml:space="preserve">± 0.1 PPM compared to the carrier frequency received from the </w:t>
      </w:r>
      <w:r>
        <w:rPr>
          <w:rFonts w:hint="eastAsia"/>
        </w:rPr>
        <w:t>parent node</w:t>
      </w:r>
      <w:r>
        <w:rPr>
          <w:rFonts w:hint="eastAsia"/>
          <w:lang w:val="en-US"/>
        </w:rPr>
        <w:t xml:space="preserve"> </w:t>
      </w:r>
    </w:p>
    <w:p w:rsidR="00ED1009" w:rsidRPr="00B064AD" w:rsidRDefault="00ED1009" w:rsidP="00ED1009">
      <w:pPr>
        <w:pStyle w:val="4"/>
      </w:pPr>
      <w:bookmarkStart w:id="80" w:name="_Toc51054757"/>
      <w:r w:rsidRPr="00B064AD">
        <w:t xml:space="preserve">7.5.2.2 </w:t>
      </w:r>
      <w:r w:rsidRPr="001F600E">
        <w:t>Error</w:t>
      </w:r>
      <w:r>
        <w:t xml:space="preserve"> Vector Magnitude</w:t>
      </w:r>
      <w:bookmarkEnd w:id="80"/>
    </w:p>
    <w:p w:rsidR="00ED1009" w:rsidRPr="0040262A" w:rsidRDefault="00ED1009" w:rsidP="00ED1009">
      <w:pPr>
        <w:rPr>
          <w:i/>
          <w:color w:val="FF0000"/>
          <w:lang w:val="en-US"/>
        </w:rPr>
      </w:pPr>
      <w:r>
        <w:rPr>
          <w:rFonts w:hint="eastAsia"/>
          <w:lang w:val="en-US"/>
        </w:rPr>
        <w:t xml:space="preserve">EVM performance is the SNR performance of the </w:t>
      </w:r>
      <w:r>
        <w:rPr>
          <w:lang w:val="en-US"/>
        </w:rPr>
        <w:t>transmitted</w:t>
      </w:r>
      <w:r>
        <w:rPr>
          <w:rFonts w:hint="eastAsia"/>
          <w:lang w:val="en-US"/>
        </w:rPr>
        <w:t xml:space="preserve"> </w:t>
      </w:r>
      <w:r>
        <w:rPr>
          <w:lang w:val="en-US"/>
        </w:rPr>
        <w:t>signal</w:t>
      </w:r>
      <w:r>
        <w:rPr>
          <w:rFonts w:hint="eastAsia"/>
          <w:lang w:val="en-US"/>
        </w:rPr>
        <w:t xml:space="preserve">. In order to have the same link performance, IAB-MT output signal quality should have the same performance as UE then guarantee the link quality. UE requirements are reused by IAB-MT EVM requirements. The </w:t>
      </w:r>
      <w:r>
        <w:rPr>
          <w:lang w:val="en-US"/>
        </w:rPr>
        <w:t>difference</w:t>
      </w:r>
      <w:r>
        <w:rPr>
          <w:rFonts w:hint="eastAsia"/>
          <w:lang w:val="en-US"/>
        </w:rPr>
        <w:t xml:space="preserve"> is that BPSK EVM requirement is removed considering BPSK </w:t>
      </w:r>
      <w:r>
        <w:rPr>
          <w:lang w:val="en-US"/>
        </w:rPr>
        <w:t>modulation</w:t>
      </w:r>
      <w:r>
        <w:rPr>
          <w:rFonts w:hint="eastAsia"/>
          <w:lang w:val="en-US"/>
        </w:rPr>
        <w:t xml:space="preserve"> is not likely to be used by the backhaul link. </w:t>
      </w:r>
    </w:p>
    <w:p w:rsidR="00ED1009" w:rsidRPr="00964AAF" w:rsidRDefault="00ED1009" w:rsidP="00964AAF">
      <w:pPr>
        <w:rPr>
          <w:i/>
        </w:rPr>
      </w:pPr>
    </w:p>
    <w:p w:rsidR="00093197" w:rsidRDefault="00093197" w:rsidP="00093197">
      <w:pPr>
        <w:pStyle w:val="2"/>
        <w:rPr>
          <w:lang w:eastAsia="zh-CN"/>
        </w:rPr>
      </w:pPr>
      <w:bookmarkStart w:id="81" w:name="_Toc13080192"/>
      <w:bookmarkStart w:id="82" w:name="_Toc18916169"/>
      <w:bookmarkStart w:id="83" w:name="_Toc51054758"/>
      <w:r>
        <w:rPr>
          <w:rFonts w:hint="eastAsia"/>
          <w:lang w:eastAsia="zh-CN"/>
        </w:rPr>
        <w:t>7</w:t>
      </w:r>
      <w:r w:rsidRPr="007E346D">
        <w:t>.6</w:t>
      </w:r>
      <w:r w:rsidRPr="007E346D">
        <w:tab/>
        <w:t>Unwanted emissions</w:t>
      </w:r>
      <w:bookmarkEnd w:id="81"/>
      <w:bookmarkEnd w:id="82"/>
      <w:bookmarkEnd w:id="83"/>
    </w:p>
    <w:p w:rsidR="00951477" w:rsidRDefault="00951477" w:rsidP="00951477">
      <w:pPr>
        <w:rPr>
          <w:lang w:eastAsia="zh-CN"/>
        </w:rPr>
      </w:pPr>
      <w:r>
        <w:rPr>
          <w:lang w:eastAsia="zh-CN"/>
        </w:rPr>
        <w:t>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lastRenderedPageBreak/>
        <w:t>For IAB-DU type 1-H all unwanted emissions requirements, except for the protection of the BS receiver of own or different BS, are the same as specified for NR BS type 1-H. The background for these requirements can be found from TR 38.817-02 [</w:t>
      </w:r>
      <w:r w:rsidR="009A21A8">
        <w:rPr>
          <w:lang w:eastAsia="zh-CN"/>
        </w:rPr>
        <w:t>7</w:t>
      </w:r>
      <w:r>
        <w:rPr>
          <w:lang w:eastAsia="zh-CN"/>
        </w:rPr>
        <w:t>]. The requirement for the own or other receiver is not specified, as for NR BS the requirement applies only for FDD operation and no FDD band is defined for IAB.</w:t>
      </w:r>
    </w:p>
    <w:p w:rsidR="00951477" w:rsidRDefault="00951477" w:rsidP="00951477">
      <w:pPr>
        <w:rPr>
          <w:lang w:eastAsia="zh-CN"/>
        </w:rPr>
      </w:pPr>
      <w:r w:rsidRPr="00073B7F">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pPr>
      <w:bookmarkStart w:id="84" w:name="_Toc13080226"/>
      <w:bookmarkStart w:id="85" w:name="_Toc18916170"/>
      <w:bookmarkStart w:id="86" w:name="_Toc51054759"/>
      <w:r>
        <w:rPr>
          <w:rFonts w:hint="eastAsia"/>
          <w:lang w:eastAsia="zh-CN"/>
        </w:rPr>
        <w:t>7</w:t>
      </w:r>
      <w:r w:rsidRPr="007E346D">
        <w:t>.7</w:t>
      </w:r>
      <w:r w:rsidRPr="007E346D">
        <w:tab/>
        <w:t>Transmitter intermodulation</w:t>
      </w:r>
      <w:bookmarkEnd w:id="84"/>
      <w:bookmarkEnd w:id="85"/>
      <w:bookmarkEnd w:id="86"/>
    </w:p>
    <w:p w:rsidR="00093197" w:rsidRPr="00F52FCE" w:rsidRDefault="00425AF9" w:rsidP="00093197">
      <w:r>
        <w:rPr>
          <w:rFonts w:hint="eastAsia"/>
          <w:lang w:val="en-US" w:eastAsia="zh-CN"/>
        </w:rPr>
        <w:t>For conducted transmitter intermodulation, it is agreed to reuse the base station framework for both IAB-DU and IAB-MT.</w:t>
      </w:r>
    </w:p>
    <w:p w:rsidR="00093197" w:rsidRPr="007E346D" w:rsidRDefault="00093197" w:rsidP="00093197">
      <w:pPr>
        <w:pStyle w:val="1"/>
      </w:pPr>
      <w:bookmarkStart w:id="87" w:name="_Toc13080235"/>
      <w:bookmarkStart w:id="88" w:name="_Toc18916171"/>
      <w:bookmarkStart w:id="89" w:name="_Toc51054760"/>
      <w:r>
        <w:rPr>
          <w:rFonts w:hint="eastAsia"/>
          <w:lang w:eastAsia="zh-CN"/>
        </w:rPr>
        <w:t>8</w:t>
      </w:r>
      <w:r w:rsidRPr="007E346D">
        <w:tab/>
        <w:t>Conducted receiver characteristics</w:t>
      </w:r>
      <w:bookmarkEnd w:id="87"/>
      <w:bookmarkEnd w:id="88"/>
      <w:bookmarkEnd w:id="89"/>
    </w:p>
    <w:p w:rsidR="00093197" w:rsidRDefault="00093197" w:rsidP="00093197">
      <w:pPr>
        <w:pStyle w:val="2"/>
      </w:pPr>
      <w:bookmarkStart w:id="90" w:name="_Toc13080236"/>
      <w:bookmarkStart w:id="91" w:name="_Toc18916172"/>
      <w:bookmarkStart w:id="92" w:name="_Toc51054761"/>
      <w:r>
        <w:rPr>
          <w:rFonts w:hint="eastAsia"/>
          <w:lang w:eastAsia="zh-CN"/>
        </w:rPr>
        <w:t>8</w:t>
      </w:r>
      <w:r w:rsidRPr="007E346D">
        <w:t>.1</w:t>
      </w:r>
      <w:r w:rsidRPr="007E346D">
        <w:tab/>
      </w:r>
      <w:bookmarkEnd w:id="90"/>
      <w:bookmarkEnd w:id="91"/>
      <w:r w:rsidR="004D6546">
        <w:t>(Void)</w:t>
      </w:r>
      <w:bookmarkEnd w:id="92"/>
    </w:p>
    <w:p w:rsidR="004D6546" w:rsidRPr="004D6546" w:rsidRDefault="004D6546" w:rsidP="004D6546"/>
    <w:p w:rsidR="00093197" w:rsidRDefault="00093197" w:rsidP="00F855F1">
      <w:pPr>
        <w:pStyle w:val="2"/>
      </w:pPr>
      <w:bookmarkStart w:id="93" w:name="_Toc13080237"/>
      <w:bookmarkStart w:id="94" w:name="_Toc18916173"/>
      <w:bookmarkStart w:id="95" w:name="_Toc51054762"/>
      <w:r>
        <w:rPr>
          <w:rFonts w:hint="eastAsia"/>
          <w:lang w:eastAsia="zh-CN"/>
        </w:rPr>
        <w:t>8</w:t>
      </w:r>
      <w:r w:rsidRPr="007E346D">
        <w:t>.2</w:t>
      </w:r>
      <w:r w:rsidRPr="007E346D">
        <w:tab/>
        <w:t>Reference sensitivity level</w:t>
      </w:r>
      <w:bookmarkEnd w:id="93"/>
      <w:bookmarkEnd w:id="94"/>
      <w:bookmarkEnd w:id="95"/>
    </w:p>
    <w:p w:rsidR="000B55B1" w:rsidRPr="00F52FCE" w:rsidRDefault="000B55B1" w:rsidP="000B55B1">
      <w:pPr>
        <w:pStyle w:val="3"/>
        <w:rPr>
          <w:lang w:eastAsia="zh-CN"/>
        </w:rPr>
      </w:pPr>
      <w:bookmarkStart w:id="96" w:name="_Toc51054763"/>
      <w:r>
        <w:t>8.2.1</w:t>
      </w:r>
      <w:r>
        <w:tab/>
        <w:t>IAB-DU Reference sensitivity</w:t>
      </w:r>
      <w:bookmarkEnd w:id="96"/>
    </w:p>
    <w:p w:rsidR="000B55B1" w:rsidRDefault="000B55B1" w:rsidP="000B55B1">
      <w:r>
        <w:t>The IAB-DU conducted reference sensitivity requirement is the same as the BS conducted sensitivity requirement.</w:t>
      </w:r>
    </w:p>
    <w:p w:rsidR="000B55B1" w:rsidRPr="00F52FCE" w:rsidRDefault="000B55B1" w:rsidP="000B55B1">
      <w:pPr>
        <w:pStyle w:val="3"/>
        <w:rPr>
          <w:lang w:eastAsia="zh-CN"/>
        </w:rPr>
      </w:pPr>
      <w:bookmarkStart w:id="97" w:name="_Toc51054764"/>
      <w:r>
        <w:t>8.2.2</w:t>
      </w:r>
      <w:r>
        <w:tab/>
        <w:t>IAB-MT Reference sensitivity</w:t>
      </w:r>
      <w:bookmarkEnd w:id="97"/>
    </w:p>
    <w:p w:rsidR="000B55B1" w:rsidRDefault="000B55B1" w:rsidP="000B55B1">
      <w:r>
        <w:t xml:space="preserve">The IAB-MT uses similar assumptions for antenna architecture and gain as the IAB-DU, it is also assumed that the front end HW is similar and has the same NF. </w:t>
      </w:r>
    </w:p>
    <w:p w:rsidR="000B55B1" w:rsidRDefault="000B55B1" w:rsidP="000B55B1">
      <w:r>
        <w:t>As such the IAB-MT reference sensitivity will be derived using the same assumptions as the BS. The IAB-MT sensitivity is given by:</w:t>
      </w:r>
    </w:p>
    <w:p w:rsidR="000B55B1" w:rsidRPr="0089005F" w:rsidRDefault="000B55B1" w:rsidP="000B55B1">
      <w:pPr>
        <w:pStyle w:val="EQ"/>
        <w:rPr>
          <w:rFonts w:eastAsia="MS PGothic" w:cs="v4.2.0"/>
        </w:rPr>
      </w:pPr>
      <w:r w:rsidRPr="0089005F">
        <w:tab/>
      </w:r>
      <w:r w:rsidRPr="0089005F">
        <w:object w:dxaOrig="5760" w:dyaOrig="360">
          <v:shape id="_x0000_i1028" type="#_x0000_t75" style="width:4in;height:19.4pt" o:ole="">
            <v:imagedata r:id="rId23" o:title=""/>
          </v:shape>
          <o:OLEObject Type="Embed" ProgID="Equation.DSMT4" ShapeID="_x0000_i1028" DrawAspect="Content" ObjectID="_1661667598" r:id="rId24"/>
        </w:object>
      </w:r>
    </w:p>
    <w:p w:rsidR="000B55B1" w:rsidRPr="0089005F" w:rsidRDefault="000B55B1" w:rsidP="000B55B1">
      <w:pPr>
        <w:keepLines/>
        <w:rPr>
          <w:rFonts w:cs="v5.0.0"/>
        </w:rPr>
      </w:pPr>
      <w:r w:rsidRPr="0089005F">
        <w:rPr>
          <w:rFonts w:cs="v5.0.0"/>
        </w:rPr>
        <w:t>Where:</w:t>
      </w:r>
    </w:p>
    <w:p w:rsidR="000B55B1" w:rsidRPr="0089005F" w:rsidRDefault="000B55B1" w:rsidP="000B55B1">
      <w:pPr>
        <w:pStyle w:val="B1"/>
      </w:pPr>
      <w:r w:rsidRPr="0089005F">
        <w:t>-</w:t>
      </w:r>
      <w:r w:rsidRPr="0089005F">
        <w:tab/>
        <w:t>BW is the maximum transmission bandwidth</w:t>
      </w:r>
      <w:r>
        <w:t xml:space="preserve"> for the FRC</w:t>
      </w:r>
    </w:p>
    <w:p w:rsidR="000B55B1" w:rsidRPr="0089005F" w:rsidRDefault="000B55B1" w:rsidP="000B55B1">
      <w:pPr>
        <w:pStyle w:val="B1"/>
      </w:pPr>
      <w:r w:rsidRPr="0089005F">
        <w:t>-</w:t>
      </w:r>
      <w:r w:rsidRPr="0089005F">
        <w:tab/>
        <w:t>N</w:t>
      </w:r>
      <w:r w:rsidRPr="0089005F">
        <w:rPr>
          <w:vertAlign w:val="subscript"/>
        </w:rPr>
        <w:t xml:space="preserve">F </w:t>
      </w:r>
      <w:r>
        <w:t>is the noise figure</w:t>
      </w:r>
    </w:p>
    <w:p w:rsidR="000B55B1" w:rsidRPr="0089005F" w:rsidRDefault="000B55B1" w:rsidP="000B55B1">
      <w:pPr>
        <w:pStyle w:val="B1"/>
      </w:pPr>
      <w:r w:rsidRPr="0089005F">
        <w:t>-</w:t>
      </w:r>
      <w:r w:rsidRPr="0089005F">
        <w:tab/>
        <w:t>I</w:t>
      </w:r>
      <w:r w:rsidRPr="0089005F">
        <w:rPr>
          <w:vertAlign w:val="subscript"/>
        </w:rPr>
        <w:t>M</w:t>
      </w:r>
      <w:r w:rsidRPr="0089005F">
        <w:t xml:space="preserve"> is the implementation margin</w:t>
      </w:r>
      <w:r>
        <w:t>.</w:t>
      </w:r>
    </w:p>
    <w:p w:rsidR="000B55B1" w:rsidRDefault="000B55B1" w:rsidP="000B55B1">
      <w:pPr>
        <w:pStyle w:val="B1"/>
      </w:pPr>
      <w:r w:rsidRPr="0089005F">
        <w:t>-</w:t>
      </w:r>
      <w:r w:rsidRPr="0089005F">
        <w:tab/>
        <w:t>SNR is the SNR value for which we reach 95% throughput. Each company provided simulation results, and average will be done for each BW.</w:t>
      </w:r>
    </w:p>
    <w:p w:rsidR="000B55B1" w:rsidRDefault="000B55B1" w:rsidP="000B55B1">
      <w:r>
        <w:t>The NF and the IM margin are hardware dependent and taken from the BS:</w:t>
      </w:r>
    </w:p>
    <w:p w:rsidR="000B55B1" w:rsidRDefault="000B55B1" w:rsidP="000B55B1">
      <w:pPr>
        <w:ind w:leftChars="100" w:left="200"/>
      </w:pPr>
      <w:r>
        <w:rPr>
          <w:rFonts w:hint="eastAsia"/>
        </w:rPr>
        <w:t>NF</w:t>
      </w:r>
      <w:r>
        <w:t xml:space="preserve"> = 5dB for wide area IAB-MT and 13dB for local area IAB-MT</w:t>
      </w:r>
    </w:p>
    <w:p w:rsidR="000B55B1" w:rsidRDefault="000B55B1" w:rsidP="000B55B1">
      <w:pPr>
        <w:ind w:leftChars="100" w:left="200"/>
      </w:pPr>
      <w:r>
        <w:t>IM is 2dB</w:t>
      </w:r>
    </w:p>
    <w:p w:rsidR="000B55B1" w:rsidRDefault="000B55B1" w:rsidP="000B55B1">
      <w:r>
        <w:t xml:space="preserve">As the IAB-MT operated on the DL the FRC’s and the associated SNR requirements must be based on the UE </w:t>
      </w:r>
      <w:proofErr w:type="gramStart"/>
      <w:r>
        <w:t>FRCs</w:t>
      </w:r>
      <w:proofErr w:type="gramEnd"/>
      <w:r>
        <w:t>. There are many more FRC’s for the UE for each of the channel BW’s however it is sufficient to specify a limited number of FRC’s in the same way as the BS. For each BS FRC there is a UE FRC of the same transmission BW and hence these can be used for the IAB-MT as shown in table 8.2.2-1.</w:t>
      </w:r>
    </w:p>
    <w:p w:rsidR="000B55B1" w:rsidRDefault="000B55B1" w:rsidP="000B55B1">
      <w:r>
        <w:t xml:space="preserve">The UE FRC definition is more complex than the BS and includes some parameters which require communication between eth UE and the BS test emulator. The method for conformance for the IAB-MT has not yet been agreed and </w:t>
      </w:r>
      <w:r>
        <w:lastRenderedPageBreak/>
        <w:t>hence the definition of the FRC is simplified in order to avoid any test implications. As such we k</w:t>
      </w:r>
      <w:r w:rsidRPr="002B6FB2">
        <w:t xml:space="preserve">eep </w:t>
      </w:r>
      <w:r>
        <w:t xml:space="preserve">the </w:t>
      </w:r>
      <w:r w:rsidRPr="002B6FB2">
        <w:t xml:space="preserve">MCS, PRB allocation, </w:t>
      </w:r>
      <w:proofErr w:type="gramStart"/>
      <w:r w:rsidRPr="002B6FB2">
        <w:t>SCS</w:t>
      </w:r>
      <w:proofErr w:type="gramEnd"/>
      <w:r w:rsidRPr="002B6FB2">
        <w:t xml:space="preserve"> and CHBW information in FRC for core requirements; further discuss other detailed parameters in conformance phase</w:t>
      </w:r>
    </w:p>
    <w:p w:rsidR="000B55B1" w:rsidRDefault="000B55B1" w:rsidP="000B55B1">
      <w:r>
        <w:t xml:space="preserve">In addition for the current IAB FR1 bands only TDD are specified so there is no need for </w:t>
      </w:r>
      <w:r w:rsidR="003F78C2">
        <w:t>15 kHz</w:t>
      </w:r>
      <w:r>
        <w:t xml:space="preserve"> SCS at this release.</w:t>
      </w:r>
    </w:p>
    <w:p w:rsidR="000B55B1" w:rsidRPr="00F95B02" w:rsidRDefault="000B55B1" w:rsidP="000B55B1">
      <w:pPr>
        <w:pStyle w:val="TH"/>
      </w:pPr>
      <w:r>
        <w:t>Table 8.2.2-1</w:t>
      </w:r>
      <w:r w:rsidRPr="00F95B02">
        <w:t xml:space="preserve">: </w:t>
      </w:r>
      <w:r>
        <w:t xml:space="preserve">FRC’s for the FR1 IAB-MT </w:t>
      </w:r>
    </w:p>
    <w:tbl>
      <w:tblPr>
        <w:tblW w:w="5580" w:type="dxa"/>
        <w:tblInd w:w="1555" w:type="dxa"/>
        <w:tblLook w:val="04A0" w:firstRow="1" w:lastRow="0" w:firstColumn="1" w:lastColumn="0" w:noHBand="0" w:noVBand="1"/>
      </w:tblPr>
      <w:tblGrid>
        <w:gridCol w:w="1720"/>
        <w:gridCol w:w="3860"/>
      </w:tblGrid>
      <w:tr w:rsidR="000B55B1" w:rsidRPr="003B0C97"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5B1" w:rsidRPr="003B0C97" w:rsidRDefault="000B55B1" w:rsidP="006311E0">
            <w:pPr>
              <w:pStyle w:val="TAH"/>
              <w:rPr>
                <w:lang w:val="en-US" w:eastAsia="zh-CN"/>
              </w:rPr>
            </w:pPr>
            <w:r w:rsidRPr="003B0C97">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0B55B1" w:rsidRPr="003B0C97" w:rsidRDefault="000B55B1" w:rsidP="006311E0">
            <w:pPr>
              <w:pStyle w:val="TAH"/>
              <w:rPr>
                <w:lang w:val="en-US" w:eastAsia="zh-CN"/>
              </w:rPr>
            </w:pPr>
            <w:r w:rsidRPr="003B0C97">
              <w:rPr>
                <w:lang w:val="en-US" w:eastAsia="zh-CN"/>
              </w:rPr>
              <w:t>equivalent UE reference channel (TS 38.101-1</w:t>
            </w:r>
            <w:r>
              <w:rPr>
                <w:lang w:val="en-US" w:eastAsia="zh-CN"/>
              </w:rPr>
              <w:t xml:space="preserve"> [3]</w:t>
            </w:r>
            <w:r w:rsidRPr="003B0C97">
              <w:rPr>
                <w:lang w:val="en-US" w:eastAsia="zh-CN"/>
              </w:rPr>
              <w:t>, Annex A3.3)</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20MHz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20MHz CBW</w:t>
            </w:r>
          </w:p>
        </w:tc>
      </w:tr>
    </w:tbl>
    <w:p w:rsidR="000B55B1" w:rsidRDefault="000B55B1" w:rsidP="000B55B1"/>
    <w:p w:rsidR="000B55B1" w:rsidRDefault="000B55B1" w:rsidP="000B55B1">
      <w:r>
        <w:t>The SNR for the BS varies between -0.8dB to -1.2dB for each of the BS FRC’s, however the UE uses a figure of -1dB for all FRC’s. As the SNR is dependent on the modulation the UE figure is used.</w:t>
      </w:r>
    </w:p>
    <w:p w:rsidR="000B55B1" w:rsidRDefault="000B55B1" w:rsidP="000B55B1">
      <w:r>
        <w:t>Applying these number to the equation gives:</w:t>
      </w:r>
    </w:p>
    <w:p w:rsidR="000B55B1" w:rsidRPr="00F95B02" w:rsidRDefault="000B55B1" w:rsidP="000B55B1">
      <w:pPr>
        <w:pStyle w:val="TH"/>
      </w:pPr>
      <w:r>
        <w:t>Table 8.2.2-2</w:t>
      </w:r>
      <w:r w:rsidRPr="00F95B02">
        <w:t xml:space="preserve">: NR </w:t>
      </w:r>
      <w:r w:rsidRPr="00F95B02">
        <w:rPr>
          <w:lang w:eastAsia="zh-CN"/>
        </w:rPr>
        <w:t xml:space="preserve">Wide Area </w:t>
      </w:r>
      <w:r>
        <w:t>IAB-MT</w:t>
      </w:r>
      <w:r w:rsidRPr="00F95B02">
        <w:t xml:space="preserve">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665AED">
        <w:trPr>
          <w:trHeight w:val="960"/>
          <w:jc w:val="center"/>
        </w:trPr>
        <w:tc>
          <w:tcPr>
            <w:tcW w:w="1701" w:type="dxa"/>
            <w:vMerge w:val="restart"/>
            <w:shd w:val="clear" w:color="auto" w:fill="auto"/>
            <w:vAlign w:val="center"/>
            <w:hideMark/>
          </w:tcPr>
          <w:p w:rsidR="000B55B1" w:rsidRPr="00B72197" w:rsidRDefault="000B55B1" w:rsidP="006311E0">
            <w:pPr>
              <w:pStyle w:val="TAH"/>
              <w:rPr>
                <w:lang w:val="en-US" w:eastAsia="zh-CN"/>
              </w:rPr>
            </w:pPr>
            <w:r>
              <w:rPr>
                <w:lang w:eastAsia="zh-CN"/>
              </w:rPr>
              <w:t>IAB-MT</w:t>
            </w:r>
            <w:r w:rsidRPr="00B72197">
              <w:rPr>
                <w:lang w:eastAsia="zh-CN"/>
              </w:rPr>
              <w:t xml:space="preserve"> channel bandwidth (MHz) </w:t>
            </w:r>
          </w:p>
        </w:tc>
        <w:tc>
          <w:tcPr>
            <w:tcW w:w="851" w:type="dxa"/>
            <w:vMerge w:val="restart"/>
            <w:shd w:val="clear" w:color="auto" w:fill="auto"/>
            <w:vAlign w:val="center"/>
            <w:hideMark/>
          </w:tcPr>
          <w:p w:rsidR="000B55B1" w:rsidRPr="00B72197" w:rsidRDefault="000B55B1" w:rsidP="006311E0">
            <w:pPr>
              <w:pStyle w:val="TAH"/>
              <w:rPr>
                <w:lang w:val="en-US" w:eastAsia="zh-CN"/>
              </w:rPr>
            </w:pPr>
            <w:r w:rsidRPr="00B72197">
              <w:rPr>
                <w:lang w:eastAsia="zh-CN"/>
              </w:rPr>
              <w:t>Sub-carrier spacing (kHz)</w:t>
            </w:r>
          </w:p>
        </w:tc>
        <w:tc>
          <w:tcPr>
            <w:tcW w:w="1276" w:type="dxa"/>
            <w:vMerge w:val="restart"/>
            <w:shd w:val="clear" w:color="auto" w:fill="auto"/>
            <w:vAlign w:val="center"/>
            <w:hideMark/>
          </w:tcPr>
          <w:p w:rsidR="000B55B1" w:rsidRDefault="000B55B1" w:rsidP="006311E0">
            <w:pPr>
              <w:pStyle w:val="TAH"/>
              <w:rPr>
                <w:lang w:eastAsia="zh-CN"/>
              </w:rPr>
            </w:pPr>
            <w:r w:rsidRPr="00B72197">
              <w:rPr>
                <w:lang w:eastAsia="zh-CN"/>
              </w:rPr>
              <w:t>Reference measurement channel</w:t>
            </w:r>
          </w:p>
          <w:p w:rsidR="000B55B1" w:rsidRPr="00B72197" w:rsidRDefault="000B55B1" w:rsidP="006311E0">
            <w:pPr>
              <w:pStyle w:val="TAH"/>
              <w:rPr>
                <w:lang w:val="en-US" w:eastAsia="zh-CN"/>
              </w:rPr>
            </w:pPr>
            <w:r>
              <w:rPr>
                <w:lang w:eastAsia="zh-CN"/>
              </w:rPr>
              <w:t>Ref TS 38.101-1  [3] Annex A</w:t>
            </w:r>
          </w:p>
        </w:tc>
        <w:tc>
          <w:tcPr>
            <w:tcW w:w="708"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signal BW</w:t>
            </w:r>
          </w:p>
        </w:tc>
        <w:tc>
          <w:tcPr>
            <w:tcW w:w="567"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IM</w:t>
            </w:r>
          </w:p>
        </w:tc>
        <w:tc>
          <w:tcPr>
            <w:tcW w:w="709"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SNR</w:t>
            </w:r>
          </w:p>
        </w:tc>
        <w:tc>
          <w:tcPr>
            <w:tcW w:w="851"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NF</w:t>
            </w:r>
          </w:p>
        </w:tc>
        <w:tc>
          <w:tcPr>
            <w:tcW w:w="1220" w:type="dxa"/>
            <w:shd w:val="clear" w:color="auto" w:fill="auto"/>
            <w:vAlign w:val="center"/>
            <w:hideMark/>
          </w:tcPr>
          <w:p w:rsidR="000B55B1" w:rsidRPr="00B72197" w:rsidRDefault="000B55B1" w:rsidP="006311E0">
            <w:pPr>
              <w:pStyle w:val="TAH"/>
              <w:rPr>
                <w:lang w:val="en-US" w:eastAsia="zh-CN"/>
              </w:rPr>
            </w:pPr>
            <w:r w:rsidRPr="00B72197">
              <w:rPr>
                <w:lang w:val="en-US" w:eastAsia="zh-CN"/>
              </w:rPr>
              <w:t>IAB-MT reference sensitivity power level</w:t>
            </w:r>
          </w:p>
        </w:tc>
      </w:tr>
      <w:tr w:rsidR="000B55B1" w:rsidRPr="00B72197" w:rsidTr="00665AED">
        <w:trPr>
          <w:trHeight w:val="240"/>
          <w:jc w:val="center"/>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proofErr w:type="spellStart"/>
            <w:r w:rsidRPr="00B72197">
              <w:rPr>
                <w:rFonts w:ascii="Arial" w:eastAsia="宋体" w:hAnsi="Arial" w:cs="Arial"/>
                <w:color w:val="000000"/>
                <w:sz w:val="18"/>
                <w:szCs w:val="18"/>
                <w:lang w:val="en-US" w:eastAsia="zh-CN"/>
              </w:rPr>
              <w:t>dBm</w:t>
            </w:r>
            <w:proofErr w:type="spellEnd"/>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-102.0</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7</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w:t>
            </w:r>
            <w:r>
              <w:rPr>
                <w:rFonts w:ascii="Arial" w:eastAsia="宋体" w:hAnsi="Arial" w:cs="Arial"/>
                <w:color w:val="000000"/>
                <w:sz w:val="18"/>
                <w:szCs w:val="18"/>
                <w:lang w:val="en-US" w:eastAsia="zh-CN"/>
              </w:rPr>
              <w:t>9</w:t>
            </w:r>
            <w:r w:rsidRPr="00B72197">
              <w:rPr>
                <w:rFonts w:ascii="Arial" w:eastAsia="宋体" w:hAnsi="Arial" w:cs="Arial"/>
                <w:color w:val="000000"/>
                <w:sz w:val="18"/>
                <w:szCs w:val="18"/>
                <w:lang w:val="en-US" w:eastAsia="zh-CN"/>
              </w:rPr>
              <w:t>.0</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-95.4</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-95.6</w:t>
            </w:r>
          </w:p>
        </w:tc>
      </w:tr>
    </w:tbl>
    <w:p w:rsidR="000B55B1" w:rsidRDefault="000B55B1" w:rsidP="000B55B1"/>
    <w:p w:rsidR="000B55B1" w:rsidRPr="00F95B02" w:rsidRDefault="000B55B1" w:rsidP="000B55B1">
      <w:pPr>
        <w:pStyle w:val="TH"/>
      </w:pPr>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665AED">
        <w:trPr>
          <w:trHeight w:val="960"/>
          <w:jc w:val="center"/>
        </w:trPr>
        <w:tc>
          <w:tcPr>
            <w:tcW w:w="1701" w:type="dxa"/>
            <w:vMerge w:val="restart"/>
            <w:shd w:val="clear" w:color="auto" w:fill="auto"/>
            <w:vAlign w:val="center"/>
            <w:hideMark/>
          </w:tcPr>
          <w:p w:rsidR="000B55B1" w:rsidRPr="00B72197" w:rsidRDefault="000B55B1" w:rsidP="00665AED">
            <w:pPr>
              <w:pStyle w:val="TAH"/>
              <w:rPr>
                <w:lang w:val="en-US" w:eastAsia="zh-CN"/>
              </w:rPr>
            </w:pPr>
            <w:r>
              <w:rPr>
                <w:lang w:eastAsia="zh-CN"/>
              </w:rPr>
              <w:t>IAB-MT</w:t>
            </w:r>
            <w:r w:rsidRPr="00B72197">
              <w:rPr>
                <w:lang w:eastAsia="zh-CN"/>
              </w:rPr>
              <w:t xml:space="preserve"> channel bandwidth (MHz) </w:t>
            </w:r>
          </w:p>
        </w:tc>
        <w:tc>
          <w:tcPr>
            <w:tcW w:w="851" w:type="dxa"/>
            <w:vMerge w:val="restart"/>
            <w:shd w:val="clear" w:color="auto" w:fill="auto"/>
            <w:vAlign w:val="center"/>
            <w:hideMark/>
          </w:tcPr>
          <w:p w:rsidR="000B55B1" w:rsidRPr="00B72197" w:rsidRDefault="000B55B1" w:rsidP="00665AED">
            <w:pPr>
              <w:pStyle w:val="TAH"/>
              <w:rPr>
                <w:lang w:val="en-US" w:eastAsia="zh-CN"/>
              </w:rPr>
            </w:pPr>
            <w:r w:rsidRPr="00B72197">
              <w:rPr>
                <w:lang w:eastAsia="zh-CN"/>
              </w:rPr>
              <w:t>Sub-carrier spacing (kHz)</w:t>
            </w:r>
          </w:p>
        </w:tc>
        <w:tc>
          <w:tcPr>
            <w:tcW w:w="1276" w:type="dxa"/>
            <w:vMerge w:val="restart"/>
            <w:shd w:val="clear" w:color="auto" w:fill="auto"/>
            <w:vAlign w:val="center"/>
            <w:hideMark/>
          </w:tcPr>
          <w:p w:rsidR="000B55B1" w:rsidRDefault="000B55B1" w:rsidP="00665AED">
            <w:pPr>
              <w:pStyle w:val="TAH"/>
              <w:rPr>
                <w:lang w:eastAsia="zh-CN"/>
              </w:rPr>
            </w:pPr>
            <w:r w:rsidRPr="00B72197">
              <w:rPr>
                <w:lang w:eastAsia="zh-CN"/>
              </w:rPr>
              <w:t>Reference measurement channel</w:t>
            </w:r>
          </w:p>
          <w:p w:rsidR="000B55B1" w:rsidRPr="00B72197" w:rsidRDefault="000B55B1" w:rsidP="00665AED">
            <w:pPr>
              <w:pStyle w:val="TAH"/>
              <w:rPr>
                <w:lang w:val="en-US" w:eastAsia="zh-CN"/>
              </w:rPr>
            </w:pPr>
            <w:r>
              <w:rPr>
                <w:lang w:eastAsia="zh-CN"/>
              </w:rPr>
              <w:t>Ref TS 38.101-1 [3] Annex A</w:t>
            </w:r>
          </w:p>
        </w:tc>
        <w:tc>
          <w:tcPr>
            <w:tcW w:w="708"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signal BW</w:t>
            </w:r>
          </w:p>
        </w:tc>
        <w:tc>
          <w:tcPr>
            <w:tcW w:w="567"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IM</w:t>
            </w:r>
          </w:p>
        </w:tc>
        <w:tc>
          <w:tcPr>
            <w:tcW w:w="709"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SNR</w:t>
            </w:r>
          </w:p>
        </w:tc>
        <w:tc>
          <w:tcPr>
            <w:tcW w:w="851"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NF</w:t>
            </w:r>
          </w:p>
        </w:tc>
        <w:tc>
          <w:tcPr>
            <w:tcW w:w="1220" w:type="dxa"/>
            <w:shd w:val="clear" w:color="auto" w:fill="auto"/>
            <w:vAlign w:val="center"/>
            <w:hideMark/>
          </w:tcPr>
          <w:p w:rsidR="000B55B1" w:rsidRPr="00B72197" w:rsidRDefault="000B55B1" w:rsidP="00665AED">
            <w:pPr>
              <w:pStyle w:val="TAH"/>
              <w:rPr>
                <w:lang w:val="en-US" w:eastAsia="zh-CN"/>
              </w:rPr>
            </w:pPr>
            <w:r w:rsidRPr="00B72197">
              <w:rPr>
                <w:lang w:val="en-US" w:eastAsia="zh-CN"/>
              </w:rPr>
              <w:t>IAB-MT reference sensitivity power level</w:t>
            </w:r>
          </w:p>
        </w:tc>
      </w:tr>
      <w:tr w:rsidR="000B55B1" w:rsidRPr="00B72197" w:rsidTr="00665AED">
        <w:trPr>
          <w:trHeight w:val="240"/>
          <w:jc w:val="center"/>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proofErr w:type="spellStart"/>
            <w:r w:rsidRPr="00B72197">
              <w:rPr>
                <w:rFonts w:ascii="Arial" w:eastAsia="宋体" w:hAnsi="Arial" w:cs="Arial"/>
                <w:color w:val="000000"/>
                <w:sz w:val="18"/>
                <w:szCs w:val="18"/>
                <w:lang w:val="en-US" w:eastAsia="zh-CN"/>
              </w:rPr>
              <w:t>dBm</w:t>
            </w:r>
            <w:proofErr w:type="spellEnd"/>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-94</w:t>
            </w:r>
            <w:r w:rsidRPr="00B72197">
              <w:rPr>
                <w:rFonts w:ascii="Arial" w:eastAsia="宋体" w:hAnsi="Arial" w:cs="Arial"/>
                <w:color w:val="000000"/>
                <w:sz w:val="18"/>
                <w:szCs w:val="18"/>
                <w:lang w:val="en-US" w:eastAsia="zh-CN"/>
              </w:rPr>
              <w:t>.0</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-91</w:t>
            </w:r>
            <w:r w:rsidRPr="00B72197">
              <w:rPr>
                <w:rFonts w:ascii="Arial" w:eastAsia="宋体" w:hAnsi="Arial" w:cs="Arial"/>
                <w:color w:val="000000"/>
                <w:sz w:val="18"/>
                <w:szCs w:val="18"/>
                <w:lang w:val="en-US" w:eastAsia="zh-CN"/>
              </w:rPr>
              <w:t>.0</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.4</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lastRenderedPageBreak/>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.6</w:t>
            </w:r>
          </w:p>
        </w:tc>
      </w:tr>
    </w:tbl>
    <w:p w:rsidR="000B55B1" w:rsidRDefault="000B55B1" w:rsidP="000B55B1"/>
    <w:p w:rsidR="000B55B1" w:rsidRDefault="000B55B1" w:rsidP="000B55B1">
      <w:r>
        <w:t>The simplified FRCs are defined as follows:</w:t>
      </w:r>
    </w:p>
    <w:p w:rsidR="000B55B1" w:rsidRDefault="000B55B1" w:rsidP="000B55B1">
      <w:pPr>
        <w:pStyle w:val="TH"/>
      </w:pPr>
      <w:bookmarkStart w:id="98" w:name="_Ref43894658"/>
      <w:r>
        <w:t xml:space="preserve">Table </w:t>
      </w:r>
      <w:bookmarkEnd w:id="98"/>
      <w:r>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H"/>
            </w:pPr>
            <w:bookmarkStart w:id="99" w:name="OLE_LINK11"/>
            <w:bookmarkStart w:id="100" w:name="OLE_LINK12"/>
            <w:bookmarkStart w:id="101" w:name="OLE_LINK13"/>
            <w:r>
              <w:t>Reference channel</w:t>
            </w:r>
          </w:p>
        </w:tc>
        <w:tc>
          <w:tcPr>
            <w:tcW w:w="1417" w:type="dxa"/>
            <w:tcMar>
              <w:top w:w="0" w:type="dxa"/>
              <w:left w:w="108" w:type="dxa"/>
              <w:bottom w:w="0" w:type="dxa"/>
              <w:right w:w="108" w:type="dxa"/>
            </w:tcMar>
            <w:hideMark/>
          </w:tcPr>
          <w:p w:rsidR="000B55B1" w:rsidRDefault="000B55B1" w:rsidP="008F2DDA">
            <w:pPr>
              <w:pStyle w:val="TAH"/>
            </w:pPr>
            <w:r>
              <w:rPr>
                <w:lang w:eastAsia="zh-CN"/>
              </w:rPr>
              <w:t>G-FR1-A1-22</w:t>
            </w:r>
          </w:p>
        </w:tc>
        <w:tc>
          <w:tcPr>
            <w:tcW w:w="1559" w:type="dxa"/>
            <w:tcMar>
              <w:top w:w="0" w:type="dxa"/>
              <w:left w:w="108" w:type="dxa"/>
              <w:bottom w:w="0" w:type="dxa"/>
              <w:right w:w="108" w:type="dxa"/>
            </w:tcMar>
            <w:hideMark/>
          </w:tcPr>
          <w:p w:rsidR="000B55B1" w:rsidRDefault="000B55B1" w:rsidP="008F2DDA">
            <w:pPr>
              <w:pStyle w:val="TAH"/>
            </w:pPr>
            <w:r>
              <w:rPr>
                <w:lang w:eastAsia="zh-CN"/>
              </w:rPr>
              <w:t>G-FR1-A1-23</w:t>
            </w:r>
          </w:p>
        </w:tc>
        <w:tc>
          <w:tcPr>
            <w:tcW w:w="1418" w:type="dxa"/>
            <w:tcMar>
              <w:top w:w="0" w:type="dxa"/>
              <w:left w:w="108" w:type="dxa"/>
              <w:bottom w:w="0" w:type="dxa"/>
              <w:right w:w="108" w:type="dxa"/>
            </w:tcMar>
            <w:hideMark/>
          </w:tcPr>
          <w:p w:rsidR="000B55B1" w:rsidRDefault="000B55B1" w:rsidP="008F2DDA">
            <w:pPr>
              <w:pStyle w:val="TAH"/>
            </w:pPr>
            <w:r>
              <w:rPr>
                <w:lang w:eastAsia="zh-CN"/>
              </w:rPr>
              <w:t>G-FR1-A1-25</w:t>
            </w:r>
          </w:p>
        </w:tc>
        <w:tc>
          <w:tcPr>
            <w:tcW w:w="1409" w:type="dxa"/>
            <w:tcMar>
              <w:top w:w="0" w:type="dxa"/>
              <w:left w:w="108" w:type="dxa"/>
              <w:bottom w:w="0" w:type="dxa"/>
              <w:right w:w="108" w:type="dxa"/>
            </w:tcMar>
            <w:hideMark/>
          </w:tcPr>
          <w:p w:rsidR="000B55B1" w:rsidRDefault="000B55B1" w:rsidP="008F2DDA">
            <w:pPr>
              <w:pStyle w:val="TAH"/>
            </w:pPr>
            <w:r>
              <w:rPr>
                <w:lang w:eastAsia="zh-CN"/>
              </w:rPr>
              <w:t>G-FR1-A1-26</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rPr>
                <w:lang w:eastAsia="zh-CN"/>
              </w:rPr>
            </w:pPr>
            <w:r>
              <w:rPr>
                <w:lang w:eastAsia="zh-CN"/>
              </w:rPr>
              <w:t>Subcarrier spacing (kHz)</w:t>
            </w:r>
          </w:p>
        </w:tc>
        <w:tc>
          <w:tcPr>
            <w:tcW w:w="1417" w:type="dxa"/>
            <w:tcMar>
              <w:top w:w="0" w:type="dxa"/>
              <w:left w:w="108" w:type="dxa"/>
              <w:bottom w:w="0" w:type="dxa"/>
              <w:right w:w="108" w:type="dxa"/>
            </w:tcMar>
            <w:hideMark/>
          </w:tcPr>
          <w:p w:rsidR="000B55B1" w:rsidRDefault="000B55B1" w:rsidP="008F2DDA">
            <w:pPr>
              <w:pStyle w:val="TAC"/>
            </w:pPr>
            <w:r>
              <w:t>30</w:t>
            </w:r>
          </w:p>
        </w:tc>
        <w:tc>
          <w:tcPr>
            <w:tcW w:w="1559" w:type="dxa"/>
            <w:tcMar>
              <w:top w:w="0" w:type="dxa"/>
              <w:left w:w="108" w:type="dxa"/>
              <w:bottom w:w="0" w:type="dxa"/>
              <w:right w:w="108" w:type="dxa"/>
            </w:tcMar>
            <w:hideMark/>
          </w:tcPr>
          <w:p w:rsidR="000B55B1" w:rsidRDefault="000B55B1" w:rsidP="008F2DDA">
            <w:pPr>
              <w:pStyle w:val="TAC"/>
            </w:pPr>
            <w:r>
              <w:t>60</w:t>
            </w:r>
          </w:p>
        </w:tc>
        <w:tc>
          <w:tcPr>
            <w:tcW w:w="1418" w:type="dxa"/>
            <w:tcMar>
              <w:top w:w="0" w:type="dxa"/>
              <w:left w:w="108" w:type="dxa"/>
              <w:bottom w:w="0" w:type="dxa"/>
              <w:right w:w="108" w:type="dxa"/>
            </w:tcMar>
            <w:hideMark/>
          </w:tcPr>
          <w:p w:rsidR="000B55B1" w:rsidRDefault="000B55B1" w:rsidP="008F2DDA">
            <w:pPr>
              <w:pStyle w:val="TAC"/>
            </w:pPr>
            <w:r>
              <w:t>30</w:t>
            </w:r>
          </w:p>
        </w:tc>
        <w:tc>
          <w:tcPr>
            <w:tcW w:w="1409" w:type="dxa"/>
            <w:tcMar>
              <w:top w:w="0" w:type="dxa"/>
              <w:left w:w="108" w:type="dxa"/>
              <w:bottom w:w="0" w:type="dxa"/>
              <w:right w:w="108" w:type="dxa"/>
            </w:tcMar>
            <w:hideMark/>
          </w:tcPr>
          <w:p w:rsidR="000B55B1" w:rsidRDefault="000B55B1" w:rsidP="008F2DDA">
            <w:pPr>
              <w:pStyle w:val="TAC"/>
            </w:pPr>
            <w:r>
              <w:t>60</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Allocated resource blocks</w:t>
            </w:r>
          </w:p>
        </w:tc>
        <w:tc>
          <w:tcPr>
            <w:tcW w:w="1417" w:type="dxa"/>
            <w:tcMar>
              <w:top w:w="0" w:type="dxa"/>
              <w:left w:w="108" w:type="dxa"/>
              <w:bottom w:w="0" w:type="dxa"/>
              <w:right w:w="108" w:type="dxa"/>
            </w:tcMar>
            <w:hideMark/>
          </w:tcPr>
          <w:p w:rsidR="000B55B1" w:rsidRDefault="000B55B1" w:rsidP="008F2DDA">
            <w:pPr>
              <w:pStyle w:val="TAC"/>
            </w:pPr>
            <w:r>
              <w:t>11</w:t>
            </w:r>
          </w:p>
        </w:tc>
        <w:tc>
          <w:tcPr>
            <w:tcW w:w="1559" w:type="dxa"/>
            <w:tcMar>
              <w:top w:w="0" w:type="dxa"/>
              <w:left w:w="108" w:type="dxa"/>
              <w:bottom w:w="0" w:type="dxa"/>
              <w:right w:w="108" w:type="dxa"/>
            </w:tcMar>
            <w:hideMark/>
          </w:tcPr>
          <w:p w:rsidR="000B55B1" w:rsidRDefault="000B55B1" w:rsidP="008F2DDA">
            <w:pPr>
              <w:pStyle w:val="TAC"/>
            </w:pPr>
            <w:r>
              <w:t>11</w:t>
            </w:r>
          </w:p>
        </w:tc>
        <w:tc>
          <w:tcPr>
            <w:tcW w:w="1418" w:type="dxa"/>
            <w:tcMar>
              <w:top w:w="0" w:type="dxa"/>
              <w:left w:w="108" w:type="dxa"/>
              <w:bottom w:w="0" w:type="dxa"/>
              <w:right w:w="108" w:type="dxa"/>
            </w:tcMar>
            <w:hideMark/>
          </w:tcPr>
          <w:p w:rsidR="000B55B1" w:rsidRDefault="000B55B1" w:rsidP="008F2DDA">
            <w:pPr>
              <w:pStyle w:val="TAC"/>
            </w:pPr>
            <w:r>
              <w:t>51</w:t>
            </w:r>
          </w:p>
        </w:tc>
        <w:tc>
          <w:tcPr>
            <w:tcW w:w="1409" w:type="dxa"/>
            <w:tcMar>
              <w:top w:w="0" w:type="dxa"/>
              <w:left w:w="108" w:type="dxa"/>
              <w:bottom w:w="0" w:type="dxa"/>
              <w:right w:w="108" w:type="dxa"/>
            </w:tcMar>
            <w:hideMark/>
          </w:tcPr>
          <w:p w:rsidR="000B55B1" w:rsidRDefault="000B55B1" w:rsidP="008F2DDA">
            <w:pPr>
              <w:pStyle w:val="TAC"/>
            </w:pPr>
            <w:r>
              <w:t>24</w:t>
            </w:r>
          </w:p>
        </w:tc>
      </w:tr>
      <w:tr w:rsidR="000B55B1" w:rsidTr="008F2DDA">
        <w:trPr>
          <w:jc w:val="center"/>
        </w:trPr>
        <w:tc>
          <w:tcPr>
            <w:tcW w:w="3818" w:type="dxa"/>
            <w:tcMar>
              <w:top w:w="0" w:type="dxa"/>
              <w:left w:w="108" w:type="dxa"/>
              <w:bottom w:w="0" w:type="dxa"/>
              <w:right w:w="108" w:type="dxa"/>
            </w:tcMar>
          </w:tcPr>
          <w:p w:rsidR="000B55B1" w:rsidRDefault="000B55B1" w:rsidP="008F2DDA">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rsidR="000B55B1" w:rsidRDefault="000B55B1" w:rsidP="008F2DDA">
            <w:pPr>
              <w:pStyle w:val="TAC"/>
            </w:pPr>
            <w:r>
              <w:t>9</w:t>
            </w:r>
          </w:p>
        </w:tc>
        <w:tc>
          <w:tcPr>
            <w:tcW w:w="1559" w:type="dxa"/>
            <w:tcMar>
              <w:top w:w="0" w:type="dxa"/>
              <w:left w:w="108" w:type="dxa"/>
              <w:bottom w:w="0" w:type="dxa"/>
              <w:right w:w="108" w:type="dxa"/>
            </w:tcMar>
          </w:tcPr>
          <w:p w:rsidR="000B55B1" w:rsidRDefault="000B55B1" w:rsidP="008F2DDA">
            <w:pPr>
              <w:pStyle w:val="TAC"/>
            </w:pPr>
            <w:r>
              <w:t>9</w:t>
            </w:r>
          </w:p>
        </w:tc>
        <w:tc>
          <w:tcPr>
            <w:tcW w:w="1418" w:type="dxa"/>
            <w:tcMar>
              <w:top w:w="0" w:type="dxa"/>
              <w:left w:w="108" w:type="dxa"/>
              <w:bottom w:w="0" w:type="dxa"/>
              <w:right w:w="108" w:type="dxa"/>
            </w:tcMar>
          </w:tcPr>
          <w:p w:rsidR="000B55B1" w:rsidRDefault="000B55B1" w:rsidP="008F2DDA">
            <w:pPr>
              <w:pStyle w:val="TAC"/>
            </w:pPr>
            <w:r>
              <w:t>9</w:t>
            </w:r>
          </w:p>
        </w:tc>
        <w:tc>
          <w:tcPr>
            <w:tcW w:w="1409" w:type="dxa"/>
            <w:tcMar>
              <w:top w:w="0" w:type="dxa"/>
              <w:left w:w="108" w:type="dxa"/>
              <w:bottom w:w="0" w:type="dxa"/>
              <w:right w:w="108" w:type="dxa"/>
            </w:tcMar>
          </w:tcPr>
          <w:p w:rsidR="000B55B1" w:rsidRDefault="000B55B1" w:rsidP="008F2DDA">
            <w:pPr>
              <w:pStyle w:val="TAC"/>
            </w:pPr>
            <w:r>
              <w:t>9</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Modulation</w:t>
            </w:r>
          </w:p>
        </w:tc>
        <w:tc>
          <w:tcPr>
            <w:tcW w:w="1417" w:type="dxa"/>
            <w:tcMar>
              <w:top w:w="0" w:type="dxa"/>
              <w:left w:w="108" w:type="dxa"/>
              <w:bottom w:w="0" w:type="dxa"/>
              <w:right w:w="108" w:type="dxa"/>
            </w:tcMar>
            <w:hideMark/>
          </w:tcPr>
          <w:p w:rsidR="000B55B1" w:rsidRDefault="000B55B1" w:rsidP="008F2DDA">
            <w:pPr>
              <w:pStyle w:val="TAC"/>
            </w:pPr>
            <w:r>
              <w:t>QPSK</w:t>
            </w:r>
          </w:p>
        </w:tc>
        <w:tc>
          <w:tcPr>
            <w:tcW w:w="1559" w:type="dxa"/>
            <w:tcMar>
              <w:top w:w="0" w:type="dxa"/>
              <w:left w:w="108" w:type="dxa"/>
              <w:bottom w:w="0" w:type="dxa"/>
              <w:right w:w="108" w:type="dxa"/>
            </w:tcMar>
            <w:hideMark/>
          </w:tcPr>
          <w:p w:rsidR="000B55B1" w:rsidRDefault="000B55B1" w:rsidP="008F2DDA">
            <w:pPr>
              <w:pStyle w:val="TAC"/>
            </w:pPr>
            <w:r>
              <w:t>QPSK</w:t>
            </w:r>
          </w:p>
        </w:tc>
        <w:tc>
          <w:tcPr>
            <w:tcW w:w="1418" w:type="dxa"/>
            <w:tcMar>
              <w:top w:w="0" w:type="dxa"/>
              <w:left w:w="108" w:type="dxa"/>
              <w:bottom w:w="0" w:type="dxa"/>
              <w:right w:w="108" w:type="dxa"/>
            </w:tcMar>
            <w:hideMark/>
          </w:tcPr>
          <w:p w:rsidR="000B55B1" w:rsidRDefault="000B55B1" w:rsidP="008F2DDA">
            <w:pPr>
              <w:pStyle w:val="TAC"/>
            </w:pPr>
            <w:r>
              <w:t>QPSK</w:t>
            </w:r>
          </w:p>
        </w:tc>
        <w:tc>
          <w:tcPr>
            <w:tcW w:w="1409" w:type="dxa"/>
            <w:tcMar>
              <w:top w:w="0" w:type="dxa"/>
              <w:left w:w="108" w:type="dxa"/>
              <w:bottom w:w="0" w:type="dxa"/>
              <w:right w:w="108" w:type="dxa"/>
            </w:tcMar>
            <w:hideMark/>
          </w:tcPr>
          <w:p w:rsidR="000B55B1" w:rsidRDefault="000B55B1" w:rsidP="008F2DDA">
            <w:pPr>
              <w:pStyle w:val="TAC"/>
            </w:pPr>
            <w:r>
              <w:t>QPSK</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Code rate</w:t>
            </w:r>
            <w:r>
              <w:rPr>
                <w:lang w:eastAsia="zh-CN"/>
              </w:rPr>
              <w:t xml:space="preserve"> (Note 2)</w:t>
            </w:r>
          </w:p>
        </w:tc>
        <w:tc>
          <w:tcPr>
            <w:tcW w:w="1417" w:type="dxa"/>
            <w:tcMar>
              <w:top w:w="0" w:type="dxa"/>
              <w:left w:w="108" w:type="dxa"/>
              <w:bottom w:w="0" w:type="dxa"/>
              <w:right w:w="108" w:type="dxa"/>
            </w:tcMar>
            <w:hideMark/>
          </w:tcPr>
          <w:p w:rsidR="000B55B1" w:rsidRDefault="000B55B1" w:rsidP="008F2DDA">
            <w:pPr>
              <w:pStyle w:val="TAC"/>
            </w:pPr>
            <w:r>
              <w:t>1/3</w:t>
            </w:r>
          </w:p>
        </w:tc>
        <w:tc>
          <w:tcPr>
            <w:tcW w:w="1559" w:type="dxa"/>
            <w:tcMar>
              <w:top w:w="0" w:type="dxa"/>
              <w:left w:w="108" w:type="dxa"/>
              <w:bottom w:w="0" w:type="dxa"/>
              <w:right w:w="108" w:type="dxa"/>
            </w:tcMar>
            <w:hideMark/>
          </w:tcPr>
          <w:p w:rsidR="000B55B1" w:rsidRDefault="000B55B1" w:rsidP="008F2DDA">
            <w:pPr>
              <w:pStyle w:val="TAC"/>
              <w:rPr>
                <w:lang w:eastAsia="zh-TW"/>
              </w:rPr>
            </w:pPr>
            <w:r>
              <w:t>1/3</w:t>
            </w:r>
          </w:p>
        </w:tc>
        <w:tc>
          <w:tcPr>
            <w:tcW w:w="1418" w:type="dxa"/>
            <w:tcMar>
              <w:top w:w="0" w:type="dxa"/>
              <w:left w:w="108" w:type="dxa"/>
              <w:bottom w:w="0" w:type="dxa"/>
              <w:right w:w="108" w:type="dxa"/>
            </w:tcMar>
            <w:hideMark/>
          </w:tcPr>
          <w:p w:rsidR="000B55B1" w:rsidRDefault="000B55B1" w:rsidP="008F2DDA">
            <w:pPr>
              <w:pStyle w:val="TAC"/>
            </w:pPr>
            <w:r>
              <w:t>1/3</w:t>
            </w:r>
          </w:p>
        </w:tc>
        <w:tc>
          <w:tcPr>
            <w:tcW w:w="1409" w:type="dxa"/>
            <w:tcMar>
              <w:top w:w="0" w:type="dxa"/>
              <w:left w:w="108" w:type="dxa"/>
              <w:bottom w:w="0" w:type="dxa"/>
              <w:right w:w="108" w:type="dxa"/>
            </w:tcMar>
            <w:hideMark/>
          </w:tcPr>
          <w:p w:rsidR="000B55B1" w:rsidRDefault="000B55B1" w:rsidP="008F2DDA">
            <w:pPr>
              <w:pStyle w:val="TAC"/>
            </w:pPr>
            <w:r>
              <w:t>1/3</w:t>
            </w:r>
          </w:p>
        </w:tc>
      </w:tr>
      <w:tr w:rsidR="000B55B1" w:rsidTr="008F2DDA">
        <w:trPr>
          <w:jc w:val="center"/>
        </w:trPr>
        <w:tc>
          <w:tcPr>
            <w:tcW w:w="9621" w:type="dxa"/>
            <w:gridSpan w:val="5"/>
            <w:tcMar>
              <w:top w:w="0" w:type="dxa"/>
              <w:left w:w="108" w:type="dxa"/>
              <w:bottom w:w="0" w:type="dxa"/>
              <w:right w:w="108" w:type="dxa"/>
            </w:tcMar>
          </w:tcPr>
          <w:p w:rsidR="000B55B1" w:rsidRDefault="000B55B1" w:rsidP="008F2DDA">
            <w:pPr>
              <w:pStyle w:val="TAN"/>
            </w:pPr>
            <w:bookmarkStart w:id="102" w:name="_Hlk499884117"/>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731E53">
              <w:fldChar w:fldCharType="begin"/>
            </w:r>
            <w:r w:rsidR="00731E53">
              <w:instrText xml:space="preserve"> INCLUDEPICTURE  "cid:image003.png@01D6459A.4A6FCF50" \* MERGEFORMATINET </w:instrText>
            </w:r>
            <w:r w:rsidR="00731E53">
              <w:fldChar w:fldCharType="separate"/>
            </w:r>
            <w:r w:rsidR="00E72A66">
              <w:fldChar w:fldCharType="begin"/>
            </w:r>
            <w:r w:rsidR="00E72A66">
              <w:instrText xml:space="preserve"> INCLUDEPICTURE  "cid:image003.png@01D6459A.4A6FCF50" \* MERGEFORMATINET </w:instrText>
            </w:r>
            <w:r w:rsidR="00E72A66">
              <w:fldChar w:fldCharType="separate"/>
            </w:r>
            <w:r w:rsidR="002A1391">
              <w:fldChar w:fldCharType="begin"/>
            </w:r>
            <w:r w:rsidR="002A1391">
              <w:instrText xml:space="preserve"> INCLUDEPICTURE  "cid:image003.png@01D6459A.4A6FCF50" \* MERGEFORMATINET </w:instrText>
            </w:r>
            <w:r w:rsidR="002A1391">
              <w:fldChar w:fldCharType="separate"/>
            </w:r>
            <w:r w:rsidR="00F46440">
              <w:fldChar w:fldCharType="begin"/>
            </w:r>
            <w:r w:rsidR="00F46440">
              <w:instrText xml:space="preserve"> INCLUDEPICTURE  "cid:image003.png@01D6459A.4A6FCF50" \* MERGEFORMATINET </w:instrText>
            </w:r>
            <w:r w:rsidR="00F46440">
              <w:fldChar w:fldCharType="separate"/>
            </w:r>
            <w:r w:rsidR="00DD6ED7">
              <w:fldChar w:fldCharType="begin"/>
            </w:r>
            <w:r w:rsidR="00DD6ED7">
              <w:instrText xml:space="preserve"> INCLUDEPICTURE  "cid:image003.png@01D6459A.4A6FCF50" \* MERGEFORMATINET </w:instrText>
            </w:r>
            <w:r w:rsidR="00DD6ED7">
              <w:fldChar w:fldCharType="separate"/>
            </w:r>
            <w:r w:rsidR="00DD6ED7">
              <w:pict>
                <v:shape id="Picture 2" o:spid="_x0000_i1029" type="#_x0000_t75" style="width:7.75pt;height:14.4pt">
                  <v:imagedata r:id="rId25" r:href="rId26"/>
                </v:shape>
              </w:pict>
            </w:r>
            <w:r w:rsidR="00DD6ED7">
              <w:fldChar w:fldCharType="end"/>
            </w:r>
            <w:r w:rsidR="00F46440">
              <w:fldChar w:fldCharType="end"/>
            </w:r>
            <w:r w:rsidR="002A1391">
              <w:fldChar w:fldCharType="end"/>
            </w:r>
            <w:r w:rsidR="00E72A66">
              <w:fldChar w:fldCharType="end"/>
            </w:r>
            <w:r w:rsidR="00731E53">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731E53">
              <w:fldChar w:fldCharType="begin"/>
            </w:r>
            <w:r w:rsidR="00731E53">
              <w:instrText xml:space="preserve"> INCLUDEPICTURE  "cid:image004.png@01D6459A.4A6FCF50" \* MERGEFORMATINET </w:instrText>
            </w:r>
            <w:r w:rsidR="00731E53">
              <w:fldChar w:fldCharType="separate"/>
            </w:r>
            <w:r w:rsidR="00E72A66">
              <w:fldChar w:fldCharType="begin"/>
            </w:r>
            <w:r w:rsidR="00E72A66">
              <w:instrText xml:space="preserve"> INCLUDEPICTURE  "cid:image004.png@01D6459A.4A6FCF50" \* MERGEFORMATINET </w:instrText>
            </w:r>
            <w:r w:rsidR="00E72A66">
              <w:fldChar w:fldCharType="separate"/>
            </w:r>
            <w:r w:rsidR="002A1391">
              <w:fldChar w:fldCharType="begin"/>
            </w:r>
            <w:r w:rsidR="002A1391">
              <w:instrText xml:space="preserve"> INCLUDEPICTURE  "cid:image004.png@01D6459A.4A6FCF50" \* MERGEFORMATINET </w:instrText>
            </w:r>
            <w:r w:rsidR="002A1391">
              <w:fldChar w:fldCharType="separate"/>
            </w:r>
            <w:r w:rsidR="00F46440">
              <w:fldChar w:fldCharType="begin"/>
            </w:r>
            <w:r w:rsidR="00F46440">
              <w:instrText xml:space="preserve"> INCLUDEPICTURE  "cid:image004.png@01D6459A.4A6FCF50" \* MERGEFORMATINET </w:instrText>
            </w:r>
            <w:r w:rsidR="00F46440">
              <w:fldChar w:fldCharType="separate"/>
            </w:r>
            <w:r w:rsidR="00DD6ED7">
              <w:fldChar w:fldCharType="begin"/>
            </w:r>
            <w:r w:rsidR="00DD6ED7">
              <w:instrText xml:space="preserve"> INCLUDEPICTURE  "cid:image004.png@01D6459A.4A6FCF50" \* MERGEFORMATINET </w:instrText>
            </w:r>
            <w:r w:rsidR="00DD6ED7">
              <w:fldChar w:fldCharType="separate"/>
            </w:r>
            <w:r w:rsidR="00DD6ED7">
              <w:pict>
                <v:shape id="Picture 3" o:spid="_x0000_i1030" type="#_x0000_t75" style="width:7.75pt;height:14.4pt">
                  <v:imagedata r:id="rId27" r:href="rId28"/>
                </v:shape>
              </w:pict>
            </w:r>
            <w:r w:rsidR="00DD6ED7">
              <w:fldChar w:fldCharType="end"/>
            </w:r>
            <w:r w:rsidR="00F46440">
              <w:fldChar w:fldCharType="end"/>
            </w:r>
            <w:r w:rsidR="002A1391">
              <w:fldChar w:fldCharType="end"/>
            </w:r>
            <w:r w:rsidR="00E72A66">
              <w:fldChar w:fldCharType="end"/>
            </w:r>
            <w:r w:rsidR="00731E53">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0B55B1" w:rsidRPr="003E1FF4" w:rsidRDefault="000B55B1" w:rsidP="008F2DDA">
            <w:pPr>
              <w:pStyle w:val="TAC"/>
              <w:ind w:left="851" w:hanging="851"/>
              <w:jc w:val="left"/>
              <w:rPr>
                <w:lang w:eastAsia="zh-TW"/>
              </w:rPr>
            </w:pPr>
            <w:r>
              <w:t>NOTE 2:   MCS index 4 and target coding rate = 308/1024 are adopted to calculate payload size for receiver sensitivity</w:t>
            </w:r>
          </w:p>
        </w:tc>
      </w:tr>
      <w:bookmarkEnd w:id="99"/>
      <w:bookmarkEnd w:id="100"/>
      <w:bookmarkEnd w:id="101"/>
      <w:bookmarkEnd w:id="102"/>
    </w:tbl>
    <w:p w:rsidR="000B55B1" w:rsidRPr="000B55B1" w:rsidRDefault="000B55B1" w:rsidP="00093197">
      <w:pPr>
        <w:pStyle w:val="Guidance"/>
        <w:rPr>
          <w:i w:val="0"/>
          <w:color w:val="auto"/>
          <w:lang w:eastAsia="zh-CN"/>
        </w:rPr>
      </w:pPr>
    </w:p>
    <w:p w:rsidR="00093197" w:rsidRDefault="00093197" w:rsidP="00093197">
      <w:pPr>
        <w:pStyle w:val="2"/>
        <w:rPr>
          <w:lang w:eastAsia="zh-CN"/>
        </w:rPr>
      </w:pPr>
      <w:bookmarkStart w:id="103" w:name="_Toc13080240"/>
      <w:bookmarkStart w:id="104" w:name="_Toc18916174"/>
      <w:bookmarkStart w:id="105" w:name="_Toc51054765"/>
      <w:r>
        <w:rPr>
          <w:rFonts w:hint="eastAsia"/>
          <w:lang w:eastAsia="zh-CN"/>
        </w:rPr>
        <w:t>8</w:t>
      </w:r>
      <w:r w:rsidRPr="007E346D">
        <w:t>.3</w:t>
      </w:r>
      <w:r w:rsidRPr="007E346D">
        <w:tab/>
        <w:t>Dynamic range</w:t>
      </w:r>
      <w:bookmarkEnd w:id="103"/>
      <w:bookmarkEnd w:id="104"/>
      <w:bookmarkEnd w:id="105"/>
    </w:p>
    <w:p w:rsidR="000B55B1" w:rsidRDefault="000B55B1" w:rsidP="000B55B1">
      <w:r>
        <w:rPr>
          <w:rFonts w:hint="eastAsia"/>
        </w:rPr>
        <w:t>T</w:t>
      </w:r>
      <w:r>
        <w:t>he IAB-DU receiver dynamic range requirement is the same as the BS.</w:t>
      </w:r>
    </w:p>
    <w:p w:rsidR="00093197" w:rsidRPr="000B55B1" w:rsidRDefault="000B55B1" w:rsidP="00093197">
      <w:r>
        <w:t>There is no IAB-MT receiver dynamic range requirement.</w:t>
      </w:r>
    </w:p>
    <w:p w:rsidR="00093197" w:rsidRPr="007E346D" w:rsidRDefault="00093197" w:rsidP="00093197">
      <w:pPr>
        <w:pStyle w:val="2"/>
      </w:pPr>
      <w:bookmarkStart w:id="106" w:name="_Toc13080243"/>
      <w:bookmarkStart w:id="107" w:name="_Toc18916175"/>
      <w:bookmarkStart w:id="108" w:name="_Toc51054766"/>
      <w:r>
        <w:rPr>
          <w:rFonts w:hint="eastAsia"/>
          <w:lang w:eastAsia="zh-CN"/>
        </w:rPr>
        <w:t>8</w:t>
      </w:r>
      <w:r w:rsidRPr="007E346D">
        <w:t>.4</w:t>
      </w:r>
      <w:r w:rsidRPr="007E346D">
        <w:tab/>
      </w:r>
      <w:bookmarkEnd w:id="106"/>
      <w:bookmarkEnd w:id="107"/>
      <w:r w:rsidR="004D6546">
        <w:t>(Void)</w:t>
      </w:r>
      <w:bookmarkEnd w:id="108"/>
    </w:p>
    <w:p w:rsidR="00FB1425" w:rsidRPr="00FB1425" w:rsidRDefault="00FB1425" w:rsidP="00FB1425">
      <w:pPr>
        <w:pStyle w:val="Guidance"/>
        <w:rPr>
          <w:i w:val="0"/>
          <w:color w:val="auto"/>
          <w:szCs w:val="24"/>
          <w:lang w:val="en-US" w:eastAsia="zh-CN"/>
        </w:rPr>
      </w:pPr>
      <w:bookmarkStart w:id="109" w:name="_Toc13080254"/>
      <w:bookmarkStart w:id="110" w:name="_Toc18916176"/>
    </w:p>
    <w:p w:rsidR="00093197" w:rsidRDefault="00093197" w:rsidP="00093197">
      <w:pPr>
        <w:pStyle w:val="2"/>
        <w:rPr>
          <w:lang w:eastAsia="zh-CN"/>
        </w:rPr>
      </w:pPr>
      <w:bookmarkStart w:id="111" w:name="_Toc51054767"/>
      <w:r>
        <w:rPr>
          <w:rFonts w:hint="eastAsia"/>
          <w:lang w:eastAsia="zh-CN"/>
        </w:rPr>
        <w:t>8</w:t>
      </w:r>
      <w:r w:rsidRPr="007E346D">
        <w:t>.5</w:t>
      </w:r>
      <w:r w:rsidRPr="007E346D">
        <w:tab/>
      </w:r>
      <w:bookmarkEnd w:id="109"/>
      <w:bookmarkEnd w:id="110"/>
      <w:r w:rsidR="004D6546">
        <w:t>(Void)</w:t>
      </w:r>
      <w:bookmarkEnd w:id="111"/>
    </w:p>
    <w:p w:rsidR="00FB1425" w:rsidRPr="00FB1425" w:rsidRDefault="00FB1425" w:rsidP="00FB1425">
      <w:pPr>
        <w:pStyle w:val="Guidance"/>
        <w:rPr>
          <w:i w:val="0"/>
          <w:color w:val="auto"/>
          <w:szCs w:val="24"/>
          <w:lang w:val="en-US" w:eastAsia="zh-CN"/>
        </w:rPr>
      </w:pPr>
      <w:bookmarkStart w:id="112" w:name="_Toc13080259"/>
      <w:bookmarkStart w:id="113" w:name="_Toc18916177"/>
    </w:p>
    <w:p w:rsidR="00093197" w:rsidRDefault="00093197" w:rsidP="00093197">
      <w:pPr>
        <w:pStyle w:val="2"/>
        <w:rPr>
          <w:lang w:eastAsia="zh-CN"/>
        </w:rPr>
      </w:pPr>
      <w:bookmarkStart w:id="114" w:name="_Toc51054768"/>
      <w:r>
        <w:rPr>
          <w:rFonts w:hint="eastAsia"/>
          <w:lang w:eastAsia="zh-CN"/>
        </w:rPr>
        <w:t>8</w:t>
      </w:r>
      <w:r w:rsidRPr="007E346D">
        <w:t>.6</w:t>
      </w:r>
      <w:r w:rsidRPr="007E346D">
        <w:tab/>
        <w:t>Receiver spurious emissions</w:t>
      </w:r>
      <w:bookmarkEnd w:id="112"/>
      <w:bookmarkEnd w:id="113"/>
      <w:bookmarkEnd w:id="114"/>
    </w:p>
    <w:p w:rsidR="0048792B" w:rsidRDefault="0048792B" w:rsidP="0048792B">
      <w:pPr>
        <w:pStyle w:val="3"/>
      </w:pPr>
      <w:bookmarkStart w:id="115" w:name="_Toc51054769"/>
      <w:r>
        <w:t>8.6.1 IAB-MT Receiver spurious for IAB type 1-H</w:t>
      </w:r>
      <w:bookmarkEnd w:id="115"/>
    </w:p>
    <w:p w:rsidR="0048792B" w:rsidRDefault="0048792B" w:rsidP="00665AED">
      <w:r>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48792B" w:rsidRDefault="0048792B" w:rsidP="00665AED">
      <w:r>
        <w:t xml:space="preserve">For the unsynchronized co-existing service, IAB-MT spurious level </w:t>
      </w:r>
      <w:r w:rsidRPr="00015B58">
        <w:t xml:space="preserve">does not need to be tighter than IAB-DU receiver </w:t>
      </w:r>
      <w:r>
        <w:t xml:space="preserve">spurious </w:t>
      </w:r>
      <w:r w:rsidRPr="00015B58">
        <w:t>requirement</w:t>
      </w:r>
      <w:r>
        <w:t xml:space="preserve">. </w:t>
      </w:r>
    </w:p>
    <w:p w:rsidR="0048792B" w:rsidRDefault="0048792B" w:rsidP="00665AED">
      <w:r>
        <w:t xml:space="preserve"> From protection of </w:t>
      </w:r>
      <w:proofErr w:type="gramStart"/>
      <w:r>
        <w:t>both synchronized or</w:t>
      </w:r>
      <w:proofErr w:type="gramEnd"/>
      <w:r>
        <w:t xml:space="preserve"> unsynchronized coexisting service, the IAB-DU receiver spurious for receiver spurious could be reused for IAB-MT. </w:t>
      </w:r>
    </w:p>
    <w:p w:rsidR="0048792B" w:rsidRDefault="0048792B" w:rsidP="0048792B">
      <w:pPr>
        <w:pStyle w:val="Guidance"/>
      </w:pPr>
      <w:r>
        <w:object w:dxaOrig="10032" w:dyaOrig="4837">
          <v:shape id="_x0000_i1031" type="#_x0000_t75" style="width:481.85pt;height:232.05pt" o:ole="">
            <v:imagedata r:id="rId29" o:title=""/>
          </v:shape>
          <o:OLEObject Type="Embed" ProgID="Visio.Drawing.15" ShapeID="_x0000_i1031" DrawAspect="Content" ObjectID="_1661667599" r:id="rId30"/>
        </w:object>
      </w:r>
    </w:p>
    <w:p w:rsidR="00093197" w:rsidRPr="0048792B" w:rsidRDefault="0048792B" w:rsidP="00665AED">
      <w:pPr>
        <w:pStyle w:val="TF"/>
      </w:pPr>
      <w:r w:rsidRPr="003F78C2">
        <w:t>Figure 8.6-1: coexisting service interference when IAB-MT receiving from parent IAB</w:t>
      </w:r>
    </w:p>
    <w:p w:rsidR="00093197" w:rsidRDefault="00093197" w:rsidP="00665AED">
      <w:pPr>
        <w:pStyle w:val="2"/>
        <w:rPr>
          <w:lang w:eastAsia="zh-CN"/>
        </w:rPr>
      </w:pPr>
      <w:bookmarkStart w:id="116" w:name="_Toc13080264"/>
      <w:bookmarkStart w:id="117" w:name="_Toc18916178"/>
      <w:bookmarkStart w:id="118" w:name="_Hlk497680045"/>
      <w:bookmarkStart w:id="119" w:name="_Toc51054770"/>
      <w:r>
        <w:rPr>
          <w:rFonts w:hint="eastAsia"/>
          <w:lang w:eastAsia="zh-CN"/>
        </w:rPr>
        <w:t>8</w:t>
      </w:r>
      <w:r w:rsidRPr="007E346D">
        <w:t>.7</w:t>
      </w:r>
      <w:r w:rsidRPr="007E346D">
        <w:tab/>
        <w:t>Receiver intermodulation</w:t>
      </w:r>
      <w:bookmarkEnd w:id="116"/>
      <w:bookmarkEnd w:id="117"/>
      <w:bookmarkEnd w:id="119"/>
    </w:p>
    <w:p w:rsidR="00093197" w:rsidRPr="00F52FCE" w:rsidRDefault="00A22049" w:rsidP="00093197">
      <w:pPr>
        <w:rPr>
          <w:lang w:eastAsia="zh-CN"/>
        </w:rPr>
      </w:pPr>
      <w:r>
        <w:rPr>
          <w:rFonts w:hint="eastAsia"/>
          <w:lang w:val="en-US" w:eastAsia="zh-CN"/>
        </w:rPr>
        <w:t xml:space="preserve">For IAB-MT </w:t>
      </w:r>
      <w:r w:rsidRPr="00F91471">
        <w:rPr>
          <w:rFonts w:hint="eastAsia"/>
          <w:i/>
          <w:iCs/>
          <w:lang w:val="en-US" w:eastAsia="zh-CN"/>
        </w:rPr>
        <w:t>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pPr>
      <w:bookmarkStart w:id="120" w:name="_Toc13080267"/>
      <w:bookmarkStart w:id="121" w:name="_Toc18916179"/>
      <w:bookmarkStart w:id="122" w:name="_Hlk497680119"/>
      <w:bookmarkStart w:id="123" w:name="_Toc51054771"/>
      <w:bookmarkEnd w:id="118"/>
      <w:r>
        <w:rPr>
          <w:rFonts w:hint="eastAsia"/>
          <w:lang w:eastAsia="zh-CN"/>
        </w:rPr>
        <w:t>8</w:t>
      </w:r>
      <w:r w:rsidRPr="007E346D">
        <w:t>.8</w:t>
      </w:r>
      <w:r w:rsidRPr="007E346D">
        <w:tab/>
        <w:t>In-channel selectivity</w:t>
      </w:r>
      <w:bookmarkEnd w:id="120"/>
      <w:bookmarkEnd w:id="121"/>
      <w:bookmarkEnd w:id="123"/>
    </w:p>
    <w:p w:rsidR="00093197" w:rsidRPr="00F52FCE" w:rsidRDefault="002D150A" w:rsidP="00093197">
      <w:pPr>
        <w:rPr>
          <w:lang w:eastAsia="zh-CN"/>
        </w:rPr>
      </w:pPr>
      <w:bookmarkStart w:id="124" w:name="OLE_LINK3"/>
      <w:bookmarkStart w:id="125" w:name="_Toc13080327"/>
      <w:bookmarkEnd w:id="122"/>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bookmarkEnd w:id="124"/>
    </w:p>
    <w:p w:rsidR="00093197" w:rsidRPr="007E346D" w:rsidRDefault="00093197" w:rsidP="00093197">
      <w:pPr>
        <w:pStyle w:val="1"/>
      </w:pPr>
      <w:bookmarkStart w:id="126" w:name="_Toc18916181"/>
      <w:bookmarkStart w:id="127" w:name="_Toc51054772"/>
      <w:r w:rsidRPr="007E346D">
        <w:t>9</w:t>
      </w:r>
      <w:r w:rsidRPr="007E346D">
        <w:tab/>
        <w:t>Radiated transmitter characteristics</w:t>
      </w:r>
      <w:bookmarkEnd w:id="125"/>
      <w:bookmarkEnd w:id="126"/>
      <w:bookmarkEnd w:id="127"/>
    </w:p>
    <w:p w:rsidR="00093197" w:rsidRDefault="00093197" w:rsidP="00093197">
      <w:pPr>
        <w:pStyle w:val="2"/>
      </w:pPr>
      <w:bookmarkStart w:id="128" w:name="_Toc13080328"/>
      <w:bookmarkStart w:id="129" w:name="_Toc18916182"/>
      <w:bookmarkStart w:id="130" w:name="_Toc51054773"/>
      <w:r w:rsidRPr="007E346D">
        <w:t>9.1</w:t>
      </w:r>
      <w:r w:rsidRPr="007E346D">
        <w:tab/>
        <w:t>General</w:t>
      </w:r>
      <w:bookmarkEnd w:id="128"/>
      <w:bookmarkEnd w:id="129"/>
      <w:bookmarkEnd w:id="130"/>
    </w:p>
    <w:p w:rsidR="000B604F" w:rsidRPr="000B604F" w:rsidRDefault="000B604F" w:rsidP="00F855F1">
      <w:r>
        <w:t>Radiated</w:t>
      </w:r>
      <w:r w:rsidRPr="00C41B39">
        <w:t xml:space="preserve"> transmitter characteristics were defined for IAB-MT </w:t>
      </w:r>
      <w:r>
        <w:t xml:space="preserve">and IAB-DU </w:t>
      </w:r>
      <w:proofErr w:type="gramStart"/>
      <w:r w:rsidRPr="00C41B39">
        <w:t>type</w:t>
      </w:r>
      <w:r>
        <w:t>s</w:t>
      </w:r>
      <w:proofErr w:type="gramEnd"/>
      <w:r w:rsidRPr="00C41B39">
        <w:t xml:space="preserve"> 1-</w:t>
      </w:r>
      <w:r>
        <w:t>O and 2-O</w:t>
      </w:r>
      <w:r w:rsidRPr="00C41B39">
        <w:t>.</w:t>
      </w:r>
      <w:r>
        <w:t xml:space="preserve"> Additionally IAB-MT and IAB-DU type 1-H needs to meet the radiated transmit power requirement.</w:t>
      </w:r>
      <w:r w:rsidRPr="00C41B39">
        <w:t xml:space="preserve"> </w:t>
      </w:r>
      <w:r>
        <w:t>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093197" w:rsidRDefault="00093197" w:rsidP="00093197">
      <w:pPr>
        <w:pStyle w:val="2"/>
        <w:rPr>
          <w:lang w:eastAsia="zh-CN"/>
        </w:rPr>
      </w:pPr>
      <w:bookmarkStart w:id="131" w:name="_Toc13080329"/>
      <w:bookmarkStart w:id="132" w:name="_Toc18916183"/>
      <w:bookmarkStart w:id="133" w:name="_Toc51054774"/>
      <w:r w:rsidRPr="007E346D">
        <w:t>9.2</w:t>
      </w:r>
      <w:r w:rsidRPr="007E346D">
        <w:tab/>
        <w:t>Radiated transmit power</w:t>
      </w:r>
      <w:bookmarkEnd w:id="131"/>
      <w:bookmarkEnd w:id="132"/>
      <w:bookmarkEnd w:id="133"/>
    </w:p>
    <w:p w:rsidR="00CC284C" w:rsidRPr="00ED2A34" w:rsidRDefault="00CC284C" w:rsidP="00CC284C">
      <w:r>
        <w:t xml:space="preserve">For configured maximum power it was discussed how the UE requirement is adapted to fit the characteristic of IAB-MT. The factors like </w:t>
      </w:r>
      <w:r w:rsidRPr="001C0CC4">
        <w:rPr>
          <w:lang w:eastAsia="zh-CN"/>
        </w:rPr>
        <w:t>MPR</w:t>
      </w:r>
      <w:r>
        <w:rPr>
          <w:lang w:eastAsia="zh-CN"/>
        </w:rPr>
        <w:t>/</w:t>
      </w:r>
      <w:r w:rsidRPr="001C0CC4">
        <w:rPr>
          <w:lang w:eastAsia="zh-CN"/>
        </w:rPr>
        <w:t>A-MPR</w:t>
      </w:r>
      <w:r>
        <w:rPr>
          <w:lang w:eastAsia="zh-CN"/>
        </w:rPr>
        <w:t xml:space="preserve"> are included in the UE requirements, but they are not specified for the IAB-MT. Therefore, they do not need to be defined for the IAB-MT </w:t>
      </w:r>
      <w:r w:rsidRPr="001C0CC4">
        <w:rPr>
          <w:lang w:eastAsia="zh-CN"/>
        </w:rPr>
        <w:t>P</w:t>
      </w:r>
      <w:r w:rsidRPr="001C0CC4">
        <w:rPr>
          <w:vertAlign w:val="subscript"/>
          <w:lang w:eastAsia="zh-CN"/>
        </w:rPr>
        <w:t>CMAX</w:t>
      </w:r>
      <w:r>
        <w:rPr>
          <w:lang w:eastAsia="zh-CN"/>
        </w:rPr>
        <w:t>.</w:t>
      </w:r>
      <w:r>
        <w:t xml:space="preserve"> Similarly, </w:t>
      </w:r>
      <w:r>
        <w:rPr>
          <w:lang w:eastAsia="zh-CN"/>
        </w:rPr>
        <w:t xml:space="preserve">as IAB-MT </w:t>
      </w:r>
      <w:proofErr w:type="spellStart"/>
      <w:proofErr w:type="gramStart"/>
      <w:r>
        <w:rPr>
          <w:lang w:eastAsia="zh-CN"/>
        </w:rPr>
        <w:t>Tx</w:t>
      </w:r>
      <w:proofErr w:type="spellEnd"/>
      <w:proofErr w:type="gramEnd"/>
      <w:r>
        <w:rPr>
          <w:lang w:eastAsia="zh-CN"/>
        </w:rPr>
        <w:t xml:space="preserve"> power is declared by the manufacturer using same framework as BS </w:t>
      </w:r>
      <w:proofErr w:type="spellStart"/>
      <w:r>
        <w:rPr>
          <w:lang w:eastAsia="zh-CN"/>
        </w:rPr>
        <w:t>Tx</w:t>
      </w:r>
      <w:proofErr w:type="spellEnd"/>
      <w:r>
        <w:rPr>
          <w:lang w:eastAsia="zh-CN"/>
        </w:rPr>
        <w:t xml:space="preserve"> power declaration, hence power class related factors </w:t>
      </w:r>
      <w:proofErr w:type="spellStart"/>
      <w:r w:rsidRPr="001C0CC4">
        <w:rPr>
          <w:lang w:eastAsia="zh-CN"/>
        </w:rPr>
        <w:t>P</w:t>
      </w:r>
      <w:r w:rsidRPr="001C0CC4">
        <w:rPr>
          <w:vertAlign w:val="subscript"/>
          <w:lang w:eastAsia="zh-CN"/>
        </w:rPr>
        <w:t>PowerClass</w:t>
      </w:r>
      <w:proofErr w:type="spellEnd"/>
      <w:r>
        <w:rPr>
          <w:lang w:eastAsia="zh-CN"/>
        </w:rPr>
        <w:t xml:space="preserve"> and </w:t>
      </w:r>
      <w:proofErr w:type="spellStart"/>
      <w:r w:rsidRPr="001C0CC4">
        <w:rPr>
          <w:lang w:eastAsia="zh-CN"/>
        </w:rPr>
        <w:t>ΔP</w:t>
      </w:r>
      <w:r w:rsidRPr="001C0CC4">
        <w:rPr>
          <w:vertAlign w:val="subscript"/>
          <w:lang w:eastAsia="zh-CN"/>
        </w:rPr>
        <w:t>PowerClass</w:t>
      </w:r>
      <w:proofErr w:type="spellEnd"/>
      <w:r>
        <w:rPr>
          <w:lang w:eastAsia="zh-CN"/>
        </w:rPr>
        <w:t xml:space="preserve"> are not included in </w:t>
      </w:r>
      <w:r w:rsidRPr="001C0CC4">
        <w:rPr>
          <w:lang w:eastAsia="zh-CN"/>
        </w:rPr>
        <w:t>P</w:t>
      </w:r>
      <w:r w:rsidRPr="001C0CC4">
        <w:rPr>
          <w:vertAlign w:val="subscript"/>
          <w:lang w:eastAsia="zh-CN"/>
        </w:rPr>
        <w:t>CMAX</w:t>
      </w:r>
      <w:r>
        <w:rPr>
          <w:vertAlign w:val="subscript"/>
          <w:lang w:eastAsia="zh-CN"/>
        </w:rPr>
        <w:t xml:space="preserve"> </w:t>
      </w:r>
      <w:r>
        <w:rPr>
          <w:lang w:eastAsia="zh-CN"/>
        </w:rPr>
        <w:t xml:space="preserve">definition. Other factors like </w:t>
      </w:r>
      <w:proofErr w:type="spellStart"/>
      <w:r w:rsidRPr="001C0CC4">
        <w:rPr>
          <w:lang w:eastAsia="zh-CN"/>
        </w:rPr>
        <w:t>P</w:t>
      </w:r>
      <w:r w:rsidRPr="001C0CC4">
        <w:rPr>
          <w:vertAlign w:val="subscript"/>
          <w:lang w:eastAsia="zh-CN"/>
        </w:rPr>
        <w:t>EMAX</w:t>
      </w:r>
      <w:proofErr w:type="gramStart"/>
      <w:r w:rsidRPr="001C0CC4">
        <w:rPr>
          <w:vertAlign w:val="subscript"/>
          <w:lang w:eastAsia="zh-CN"/>
        </w:rPr>
        <w:t>,c</w:t>
      </w:r>
      <w:proofErr w:type="spellEnd"/>
      <w:proofErr w:type="gramEnd"/>
      <w:r>
        <w:rPr>
          <w:lang w:eastAsia="zh-CN"/>
        </w:rPr>
        <w:t xml:space="preserve">, and the factors related to </w:t>
      </w:r>
      <w:proofErr w:type="spellStart"/>
      <w:r>
        <w:rPr>
          <w:lang w:eastAsia="zh-CN"/>
        </w:rPr>
        <w:t>Interband</w:t>
      </w:r>
      <w:proofErr w:type="spellEnd"/>
      <w:r>
        <w:rPr>
          <w:lang w:eastAsia="zh-CN"/>
        </w:rPr>
        <w:t xml:space="preserve"> CA, SUL, and SRS are not included in the </w:t>
      </w:r>
      <w:r w:rsidRPr="001C0CC4">
        <w:rPr>
          <w:lang w:eastAsia="zh-CN"/>
        </w:rPr>
        <w:t>P</w:t>
      </w:r>
      <w:r w:rsidRPr="001C0CC4">
        <w:rPr>
          <w:vertAlign w:val="subscript"/>
          <w:lang w:eastAsia="zh-CN"/>
        </w:rPr>
        <w:t>CMAX</w:t>
      </w:r>
      <w:r>
        <w:rPr>
          <w:vertAlign w:val="subscript"/>
          <w:lang w:eastAsia="zh-CN"/>
        </w:rPr>
        <w:t xml:space="preserve"> </w:t>
      </w:r>
      <w:r>
        <w:rPr>
          <w:lang w:eastAsia="zh-CN"/>
        </w:rPr>
        <w:t>definition.</w:t>
      </w:r>
    </w:p>
    <w:p w:rsidR="00CC284C" w:rsidRDefault="00CC284C" w:rsidP="00CC284C">
      <w:pPr>
        <w:rPr>
          <w:lang w:eastAsia="zh-CN"/>
        </w:rPr>
      </w:pPr>
      <w:r>
        <w:t xml:space="preserve">The </w:t>
      </w:r>
      <w:r w:rsidRPr="001C0CC4">
        <w:rPr>
          <w:lang w:eastAsia="zh-CN"/>
        </w:rPr>
        <w:t>P</w:t>
      </w:r>
      <w:r w:rsidRPr="001C0CC4">
        <w:rPr>
          <w:vertAlign w:val="subscript"/>
          <w:lang w:eastAsia="zh-CN"/>
        </w:rPr>
        <w:t>CMAX</w:t>
      </w:r>
      <w:r>
        <w:rPr>
          <w:vertAlign w:val="subscript"/>
          <w:lang w:eastAsia="zh-CN"/>
        </w:rPr>
        <w:t xml:space="preserve"> </w:t>
      </w:r>
      <w:r>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CC284C" w:rsidRPr="000C5A99" w:rsidRDefault="00CC284C" w:rsidP="00CC284C">
      <w:pPr>
        <w:rPr>
          <w:lang w:eastAsia="zh-CN"/>
        </w:rPr>
      </w:pPr>
      <w:r w:rsidRPr="005C6E2A">
        <w:rPr>
          <w:iCs/>
        </w:rPr>
        <w:t>Radiated</w:t>
      </w:r>
      <w:r>
        <w:rPr>
          <w:iCs/>
        </w:rPr>
        <w:t xml:space="preserve"> transmit power is the EIRP level for a declared beam at a specified beam peak direction. For each declared beam, the manufacturer declared EIRP level needs to be achieved within a specified accuracy.</w:t>
      </w:r>
    </w:p>
    <w:p w:rsidR="00093197" w:rsidRPr="00CC284C" w:rsidRDefault="00093197" w:rsidP="00093197">
      <w:pPr>
        <w:rPr>
          <w:lang w:eastAsia="zh-CN"/>
        </w:rPr>
      </w:pPr>
    </w:p>
    <w:p w:rsidR="00093197" w:rsidRDefault="00093197" w:rsidP="00093197">
      <w:pPr>
        <w:pStyle w:val="2"/>
        <w:rPr>
          <w:lang w:eastAsia="zh-CN"/>
        </w:rPr>
      </w:pPr>
      <w:bookmarkStart w:id="134" w:name="_Toc13080333"/>
      <w:bookmarkStart w:id="135" w:name="_Toc18916184"/>
      <w:bookmarkStart w:id="136" w:name="_Toc51054775"/>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34"/>
      <w:bookmarkEnd w:id="135"/>
      <w:bookmarkEnd w:id="136"/>
    </w:p>
    <w:p w:rsidR="00BF37FC" w:rsidRDefault="00BF37FC" w:rsidP="00BF37FC">
      <w:pPr>
        <w:rPr>
          <w:lang w:eastAsia="zh-CN"/>
        </w:rPr>
      </w:pPr>
      <w:r>
        <w:t xml:space="preserve">IAB OTA output power is a TRP requirement, defined for a RIB. For IAB-MT and IAB-DU type 1-O, the TRP limits are different for each class. IAB-DU type 1-O limits were defined to </w:t>
      </w:r>
      <w:r>
        <w:rPr>
          <w:lang w:eastAsia="zh-CN"/>
        </w:rPr>
        <w:t xml:space="preserve">be the same as for NR BS. For local area IAB-MT, due to no minimum required number of transmitters, the </w:t>
      </w:r>
      <w:proofErr w:type="spellStart"/>
      <w:r>
        <w:rPr>
          <w:lang w:eastAsia="zh-CN"/>
        </w:rPr>
        <w:t>rater</w:t>
      </w:r>
      <w:proofErr w:type="spellEnd"/>
      <w:r>
        <w:rPr>
          <w:lang w:eastAsia="zh-CN"/>
        </w:rPr>
        <w:t xml:space="preserve"> carrier TRP limits can be scaled from 24 </w:t>
      </w:r>
      <w:proofErr w:type="spellStart"/>
      <w:r>
        <w:rPr>
          <w:lang w:eastAsia="zh-CN"/>
        </w:rPr>
        <w:t>dBm</w:t>
      </w:r>
      <w:proofErr w:type="spellEnd"/>
      <w:r>
        <w:rPr>
          <w:lang w:eastAsia="zh-CN"/>
        </w:rPr>
        <w:t xml:space="preserve"> to 33 </w:t>
      </w:r>
      <w:proofErr w:type="spellStart"/>
      <w:r>
        <w:rPr>
          <w:lang w:eastAsia="zh-CN"/>
        </w:rPr>
        <w:t>dBm</w:t>
      </w:r>
      <w:proofErr w:type="spellEnd"/>
      <w:r>
        <w:rPr>
          <w:lang w:eastAsia="zh-CN"/>
        </w:rPr>
        <w:t>, depending on the number of active transmitter units. No upper limit for OTA output power is specified for wide area IAB-MT and IAB-DU.</w:t>
      </w:r>
    </w:p>
    <w:p w:rsidR="00093197" w:rsidRPr="005913F7" w:rsidRDefault="00BF37FC" w:rsidP="00093197">
      <w:pPr>
        <w:rPr>
          <w:lang w:eastAsia="zh-CN"/>
        </w:rPr>
      </w:pPr>
      <w:r>
        <w:rPr>
          <w:lang w:eastAsia="zh-CN"/>
        </w:rPr>
        <w:t>For IAB-MT and IAB-DU type 2-O no absolute power limits are associated with IAB OTA output power requirements and only accuracy requirement towards to declared value is specified.</w:t>
      </w:r>
    </w:p>
    <w:p w:rsidR="00093197" w:rsidRDefault="00093197" w:rsidP="00093197">
      <w:pPr>
        <w:pStyle w:val="2"/>
      </w:pPr>
      <w:bookmarkStart w:id="137" w:name="_Toc13080338"/>
      <w:bookmarkStart w:id="138" w:name="_Toc18916185"/>
      <w:bookmarkStart w:id="139" w:name="_Hlk500499328"/>
      <w:bookmarkStart w:id="140" w:name="_Toc51054776"/>
      <w:r w:rsidRPr="007E346D">
        <w:t>9.4</w:t>
      </w:r>
      <w:r w:rsidRPr="007E346D">
        <w:tab/>
      </w:r>
      <w:bookmarkEnd w:id="137"/>
      <w:bookmarkEnd w:id="138"/>
      <w:r w:rsidR="004D6546">
        <w:t>(Void)</w:t>
      </w:r>
      <w:bookmarkEnd w:id="140"/>
    </w:p>
    <w:p w:rsidR="004D6546" w:rsidRPr="004D6546" w:rsidRDefault="004D6546" w:rsidP="004D6546"/>
    <w:p w:rsidR="00093197" w:rsidRDefault="00093197" w:rsidP="00093197">
      <w:pPr>
        <w:pStyle w:val="2"/>
        <w:rPr>
          <w:lang w:eastAsia="zh-CN"/>
        </w:rPr>
      </w:pPr>
      <w:bookmarkStart w:id="141" w:name="_Toc13080347"/>
      <w:bookmarkStart w:id="142" w:name="_Toc18916186"/>
      <w:bookmarkStart w:id="143" w:name="_Toc51054777"/>
      <w:bookmarkEnd w:id="139"/>
      <w:r w:rsidRPr="007E346D">
        <w:t>9.5</w:t>
      </w:r>
      <w:r w:rsidRPr="007E346D">
        <w:tab/>
        <w:t>OTA transmit ON/OFF power</w:t>
      </w:r>
      <w:bookmarkEnd w:id="141"/>
      <w:bookmarkEnd w:id="142"/>
      <w:bookmarkEnd w:id="143"/>
    </w:p>
    <w:p w:rsidR="00093197" w:rsidRPr="00665AED" w:rsidRDefault="00D51304" w:rsidP="00665AED">
      <w:r w:rsidRPr="00A847C1">
        <w:rPr>
          <w:rFonts w:hint="eastAsia"/>
        </w:rPr>
        <w:t>According to the analysis in 7.4, both IAB-DU and IAB-MT reuse BS radiated ON/OFF power requirements including the OFF power and transient period.</w:t>
      </w:r>
    </w:p>
    <w:p w:rsidR="00093197" w:rsidRDefault="00093197" w:rsidP="00665AED">
      <w:pPr>
        <w:pStyle w:val="2"/>
        <w:rPr>
          <w:lang w:eastAsia="zh-CN"/>
        </w:rPr>
      </w:pPr>
      <w:bookmarkStart w:id="144" w:name="_Toc13080357"/>
      <w:bookmarkStart w:id="145" w:name="_Toc18916187"/>
      <w:bookmarkStart w:id="146" w:name="_Toc51054778"/>
      <w:r w:rsidRPr="007E346D">
        <w:t>9.6</w:t>
      </w:r>
      <w:r w:rsidRPr="007E346D">
        <w:tab/>
        <w:t>OTA transmitted signal quality</w:t>
      </w:r>
      <w:bookmarkEnd w:id="144"/>
      <w:bookmarkEnd w:id="145"/>
      <w:bookmarkEnd w:id="146"/>
    </w:p>
    <w:p w:rsidR="00964AAF" w:rsidRPr="00844166" w:rsidRDefault="00964AAF" w:rsidP="00964AAF">
      <w:pPr>
        <w:pStyle w:val="3"/>
        <w:rPr>
          <w:color w:val="FF0000"/>
        </w:rPr>
      </w:pPr>
      <w:bookmarkStart w:id="147" w:name="_Toc51054779"/>
      <w:r>
        <w:rPr>
          <w:rFonts w:hint="eastAsia"/>
          <w:lang w:val="en-US"/>
        </w:rPr>
        <w:t>9.6.1 IAB-DU OTA t</w:t>
      </w:r>
      <w:r w:rsidRPr="00844166">
        <w:rPr>
          <w:lang w:val="en-US"/>
        </w:rPr>
        <w:t>ransmitted signal quality</w:t>
      </w:r>
      <w:bookmarkEnd w:id="147"/>
    </w:p>
    <w:p w:rsidR="00964AAF" w:rsidRDefault="00964AAF" w:rsidP="00964AAF">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w:t>
      </w:r>
      <w:r w:rsidR="00BF2D7E">
        <w:rPr>
          <w:lang w:val="en-US"/>
        </w:rPr>
        <w:t>2</w:t>
      </w:r>
      <w:r w:rsidRPr="00B3763C">
        <w:rPr>
          <w:lang w:val="en-US"/>
        </w:rPr>
        <w:t xml:space="preserve">] apply to IAB-DU </w:t>
      </w:r>
      <w:r w:rsidRPr="00B3763C">
        <w:rPr>
          <w:rFonts w:hint="eastAsia"/>
          <w:lang w:val="en-US"/>
        </w:rPr>
        <w:t>type 1-O and type 2-O respectively</w:t>
      </w:r>
      <w:r w:rsidRPr="00B3763C">
        <w:rPr>
          <w:lang w:val="en-US"/>
        </w:rPr>
        <w:t>.</w:t>
      </w:r>
    </w:p>
    <w:p w:rsidR="00ED1009" w:rsidRDefault="00ED1009" w:rsidP="00ED1009">
      <w:pPr>
        <w:pStyle w:val="4"/>
      </w:pPr>
      <w:bookmarkStart w:id="148" w:name="_Toc51054780"/>
      <w:r>
        <w:rPr>
          <w:rFonts w:hint="eastAsia"/>
        </w:rPr>
        <w:t>9</w:t>
      </w:r>
      <w:r>
        <w:t>.</w:t>
      </w:r>
      <w:r>
        <w:rPr>
          <w:rFonts w:hint="eastAsia"/>
        </w:rPr>
        <w:t>6</w:t>
      </w:r>
      <w:r>
        <w:t>.</w:t>
      </w:r>
      <w:r>
        <w:rPr>
          <w:rFonts w:hint="eastAsia"/>
        </w:rPr>
        <w:t xml:space="preserve">2.1 </w:t>
      </w:r>
      <w:r>
        <w:t>Frequency error</w:t>
      </w:r>
      <w:bookmarkEnd w:id="148"/>
    </w:p>
    <w:p w:rsidR="00ED1009" w:rsidRPr="00F3575E" w:rsidRDefault="00ED1009" w:rsidP="00ED1009">
      <w:pPr>
        <w:rPr>
          <w:lang w:val="en-US"/>
        </w:rPr>
      </w:pPr>
      <w:r w:rsidRPr="00080D59">
        <w:rPr>
          <w:rFonts w:hint="eastAsia"/>
          <w:lang w:val="en-US"/>
        </w:rPr>
        <w:t xml:space="preserve">IAB-MT OTA transmitted signal quality requirement </w:t>
      </w:r>
      <w:r>
        <w:rPr>
          <w:rFonts w:hint="eastAsia"/>
          <w:lang w:val="en-US"/>
        </w:rPr>
        <w:t xml:space="preserve">analysis is </w:t>
      </w:r>
      <w:r w:rsidRPr="00080D59">
        <w:rPr>
          <w:rFonts w:hint="eastAsia"/>
          <w:lang w:val="en-US"/>
        </w:rPr>
        <w:t>the same as the conducted requirements</w:t>
      </w:r>
      <w:r>
        <w:rPr>
          <w:rFonts w:hint="eastAsia"/>
          <w:lang w:val="en-US"/>
        </w:rPr>
        <w:t xml:space="preserve"> in 7.5.2.1</w:t>
      </w:r>
      <w:r w:rsidRPr="00080D59">
        <w:rPr>
          <w:rFonts w:hint="eastAsia"/>
          <w:lang w:val="en-US"/>
        </w:rPr>
        <w:t xml:space="preserve"> that IAB-MT should</w:t>
      </w:r>
      <w:r w:rsidRPr="00F3575E">
        <w:rPr>
          <w:rFonts w:hint="eastAsia"/>
          <w:lang w:val="en-US"/>
        </w:rPr>
        <w:t xml:space="preserve"> </w:t>
      </w:r>
      <w:r w:rsidRPr="00FC7A13">
        <w:rPr>
          <w:rFonts w:hint="eastAsia"/>
          <w:lang w:val="en-US"/>
        </w:rPr>
        <w:t xml:space="preserve">follow parent </w:t>
      </w:r>
      <w:proofErr w:type="gramStart"/>
      <w:r w:rsidRPr="00FC7A13">
        <w:rPr>
          <w:rFonts w:hint="eastAsia"/>
          <w:lang w:val="en-US"/>
        </w:rPr>
        <w:t>node</w:t>
      </w:r>
      <w:r w:rsidRPr="00FC7A13">
        <w:rPr>
          <w:lang w:val="en-US"/>
        </w:rPr>
        <w:t>’</w:t>
      </w:r>
      <w:r w:rsidRPr="00FC7A13">
        <w:rPr>
          <w:rFonts w:hint="eastAsia"/>
          <w:lang w:val="en-US"/>
        </w:rPr>
        <w:t>s</w:t>
      </w:r>
      <w:proofErr w:type="gramEnd"/>
      <w:r w:rsidRPr="00FC7A13">
        <w:rPr>
          <w:rFonts w:hint="eastAsia"/>
          <w:lang w:val="en-US"/>
        </w:rPr>
        <w:t xml:space="preserve"> center frequency</w:t>
      </w:r>
      <w:r w:rsidRPr="00F3575E">
        <w:rPr>
          <w:rFonts w:hint="eastAsia"/>
          <w:lang w:val="en-US"/>
        </w:rPr>
        <w:t xml:space="preserve">. </w:t>
      </w:r>
      <w:r>
        <w:rPr>
          <w:rFonts w:hint="eastAsia"/>
          <w:lang w:val="en-US"/>
        </w:rPr>
        <w:t xml:space="preserve">IAB-MT type 1-O and type 2-O OTA frequency error reuses UE requirements to be </w:t>
      </w:r>
      <w:r w:rsidRPr="00FC7A13">
        <w:rPr>
          <w:rFonts w:hint="eastAsia"/>
          <w:lang w:val="en-US"/>
        </w:rPr>
        <w:t xml:space="preserve">+/-0.1 PPM relative to received signal from parent </w:t>
      </w:r>
      <w:r>
        <w:rPr>
          <w:rFonts w:hint="eastAsia"/>
          <w:lang w:val="en-US"/>
        </w:rPr>
        <w:t>node.</w:t>
      </w:r>
    </w:p>
    <w:p w:rsidR="00ED1009" w:rsidRDefault="00ED1009" w:rsidP="00ED1009">
      <w:pPr>
        <w:pStyle w:val="4"/>
      </w:pPr>
      <w:bookmarkStart w:id="149" w:name="_Toc51054781"/>
      <w:r>
        <w:rPr>
          <w:rFonts w:hint="eastAsia"/>
        </w:rPr>
        <w:t xml:space="preserve">9.6.2.2 </w:t>
      </w:r>
      <w:r>
        <w:t>Error Vector Magnitude</w:t>
      </w:r>
      <w:bookmarkEnd w:id="149"/>
    </w:p>
    <w:p w:rsidR="00093197" w:rsidRPr="00665AED" w:rsidRDefault="00ED1009" w:rsidP="00093197">
      <w:pPr>
        <w:rPr>
          <w:i/>
          <w:color w:val="FF0000"/>
          <w:lang w:val="en-US"/>
        </w:rPr>
      </w:pPr>
      <w:r w:rsidRPr="00080D59">
        <w:rPr>
          <w:rFonts w:hint="eastAsia"/>
          <w:lang w:val="en-US"/>
        </w:rPr>
        <w:t xml:space="preserve">IAB-MT OTA </w:t>
      </w:r>
      <w:r>
        <w:rPr>
          <w:rFonts w:hint="eastAsia"/>
          <w:lang w:val="en-US"/>
        </w:rPr>
        <w:t>EVM</w:t>
      </w:r>
      <w:r w:rsidRPr="00080D59">
        <w:rPr>
          <w:rFonts w:hint="eastAsia"/>
          <w:lang w:val="en-US"/>
        </w:rPr>
        <w:t xml:space="preserve"> requirement </w:t>
      </w:r>
      <w:r>
        <w:rPr>
          <w:rFonts w:hint="eastAsia"/>
          <w:lang w:val="en-US"/>
        </w:rPr>
        <w:t xml:space="preserve">analysis is </w:t>
      </w:r>
      <w:r w:rsidRPr="00080D59">
        <w:rPr>
          <w:rFonts w:hint="eastAsia"/>
          <w:lang w:val="en-US"/>
        </w:rPr>
        <w:t>the same as the conducted requirement</w:t>
      </w:r>
      <w:r>
        <w:rPr>
          <w:rFonts w:hint="eastAsia"/>
          <w:lang w:val="en-US"/>
        </w:rPr>
        <w:t xml:space="preserve"> in 7.5.2.2. IAB-MT type1-O EVM requirements should be the same with conducted requirements. IAB-MT type2-O EVM requirement reuses UE FR2 EVM requirements with the exception that BPSK requirement is removed.</w:t>
      </w:r>
    </w:p>
    <w:p w:rsidR="00093197" w:rsidRDefault="00093197" w:rsidP="00093197">
      <w:pPr>
        <w:pStyle w:val="2"/>
        <w:rPr>
          <w:lang w:eastAsia="zh-CN"/>
        </w:rPr>
      </w:pPr>
      <w:bookmarkStart w:id="150" w:name="_Toc13080371"/>
      <w:bookmarkStart w:id="151" w:name="_Toc18916188"/>
      <w:bookmarkStart w:id="152" w:name="_Toc51054782"/>
      <w:r w:rsidRPr="007E346D">
        <w:t>9.7</w:t>
      </w:r>
      <w:r w:rsidRPr="007E346D">
        <w:tab/>
        <w:t>OTA unwanted emissions</w:t>
      </w:r>
      <w:bookmarkEnd w:id="150"/>
      <w:bookmarkEnd w:id="151"/>
      <w:bookmarkEnd w:id="152"/>
    </w:p>
    <w:p w:rsidR="00951477" w:rsidRDefault="00951477" w:rsidP="00951477">
      <w:pPr>
        <w:rPr>
          <w:lang w:eastAsia="zh-CN"/>
        </w:rPr>
      </w:pPr>
      <w:r>
        <w:rPr>
          <w:lang w:eastAsia="zh-CN"/>
        </w:rPr>
        <w:t>OTA 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t>For IAB-DU all unwanted emissions requirements, except for the protection of the BS receiver of own or different BS, are the same as specified for NR BS. The background for these requirements can be found from TR 38.817-02 [</w:t>
      </w:r>
      <w:r w:rsidR="009A21A8">
        <w:rPr>
          <w:lang w:eastAsia="zh-CN"/>
        </w:rPr>
        <w:t>7</w:t>
      </w:r>
      <w:r>
        <w:rPr>
          <w:lang w:eastAsia="zh-CN"/>
        </w:rPr>
        <w:t>]. The requirement for the own or other receiver is not specified, as for NR BS the requirement applies only for FDD operation and no FDD band is defined for IAB.</w:t>
      </w:r>
    </w:p>
    <w:p w:rsidR="00951477" w:rsidRDefault="00951477" w:rsidP="00951477">
      <w:pPr>
        <w:rPr>
          <w:lang w:eastAsia="zh-CN"/>
        </w:rPr>
      </w:pPr>
      <w:r>
        <w:rPr>
          <w:lang w:eastAsia="zh-CN"/>
        </w:rPr>
        <w:t xml:space="preserve">Wide area IAB-MT requirements were agreed to be the same as defined for wide area IAB-DU both in FR1 and FR2. In FR1 also local area IAB-MT requirements were agreed to be the same as defined for local area IAB-DU but in FR2 it was agreed that 24 </w:t>
      </w:r>
      <w:proofErr w:type="spellStart"/>
      <w:r>
        <w:rPr>
          <w:lang w:eastAsia="zh-CN"/>
        </w:rPr>
        <w:t>dBc</w:t>
      </w:r>
      <w:proofErr w:type="spellEnd"/>
      <w:r>
        <w:rPr>
          <w:lang w:eastAsia="zh-CN"/>
        </w:rPr>
        <w:t xml:space="preserve"> ACLR is sufficient, otherwise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rPr>
          <w:lang w:eastAsia="zh-CN"/>
        </w:rPr>
      </w:pPr>
      <w:bookmarkStart w:id="153" w:name="_Toc13080404"/>
      <w:bookmarkStart w:id="154" w:name="_Toc18916189"/>
      <w:bookmarkStart w:id="155" w:name="_Toc51054783"/>
      <w:r w:rsidRPr="007E346D">
        <w:lastRenderedPageBreak/>
        <w:t>9.8</w:t>
      </w:r>
      <w:r w:rsidRPr="007E346D">
        <w:tab/>
        <w:t>OTA transmitter intermodulation</w:t>
      </w:r>
      <w:bookmarkEnd w:id="153"/>
      <w:bookmarkEnd w:id="154"/>
      <w:bookmarkEnd w:id="155"/>
    </w:p>
    <w:p w:rsidR="00A54109" w:rsidRDefault="00A54109" w:rsidP="00A54109">
      <w:pPr>
        <w:pStyle w:val="3"/>
      </w:pPr>
      <w:bookmarkStart w:id="156" w:name="_Toc51054784"/>
      <w:r>
        <w:t>9.8.1 IAB DU intermodulation</w:t>
      </w:r>
      <w:bookmarkEnd w:id="156"/>
    </w:p>
    <w:p w:rsidR="00A54109" w:rsidRPr="00A54109" w:rsidRDefault="00A54109" w:rsidP="00665AED">
      <w:pPr>
        <w:rPr>
          <w:color w:val="0000FF"/>
        </w:rPr>
      </w:pPr>
      <w:r w:rsidRPr="005F6A2C">
        <w:t>For FR1 the IAB node could be co-located if the IAB TDD pattern for transmission and receiving is the same</w:t>
      </w:r>
      <w:r w:rsidR="00425AF9" w:rsidRPr="00425AF9">
        <w:t xml:space="preserve"> </w:t>
      </w:r>
      <w:r w:rsidR="00425AF9">
        <w:t xml:space="preserve">for both IAB-DU and IAB-MT of both co-located nodes, i.e. just coordinating the UL/DL timeslots is not sufficient but the actual </w:t>
      </w:r>
      <w:proofErr w:type="spellStart"/>
      <w:r w:rsidR="00425AF9">
        <w:t>Tx</w:t>
      </w:r>
      <w:proofErr w:type="spellEnd"/>
      <w:r w:rsidR="00425AF9">
        <w:t xml:space="preserve"> and Rx time instants of both IAB-DU and IAB-MT need to be aligned</w:t>
      </w:r>
      <w:r w:rsidRPr="005F6A2C">
        <w:t>. IAB DU intermodulation requirement shall be reused from BS spec.</w:t>
      </w:r>
    </w:p>
    <w:p w:rsidR="00425AF9" w:rsidRPr="00425AF9" w:rsidRDefault="00425AF9" w:rsidP="00665AED">
      <w:pPr>
        <w:rPr>
          <w:rFonts w:eastAsia="等线"/>
          <w:lang w:val="en-US" w:eastAsia="zh-CN"/>
        </w:rPr>
      </w:pPr>
      <w:r w:rsidRPr="00425AF9">
        <w:rPr>
          <w:rFonts w:eastAsia="等线" w:hint="eastAsia"/>
          <w:lang w:val="en-US" w:eastAsia="zh-CN"/>
        </w:rPr>
        <w:t>Therefore</w:t>
      </w:r>
      <w:r w:rsidRPr="008055A2">
        <w:rPr>
          <w:rFonts w:eastAsia="等线" w:hint="eastAsia"/>
          <w:i/>
          <w:lang w:val="en-US" w:eastAsia="zh-CN"/>
        </w:rPr>
        <w:t xml:space="preserve"> IAB-DU type 1-O </w:t>
      </w:r>
      <w:r w:rsidRPr="00425AF9">
        <w:rPr>
          <w:rFonts w:eastAsia="等线" w:hint="eastAsia"/>
          <w:lang w:val="en-US" w:eastAsia="zh-CN"/>
        </w:rPr>
        <w:t xml:space="preserve">will reuse the framework of OTA TX intermodulation requirement defined in TS 38.104 </w:t>
      </w:r>
      <w:r w:rsidR="00BF2D7E">
        <w:rPr>
          <w:rFonts w:eastAsia="等线"/>
          <w:lang w:val="en-US" w:eastAsia="zh-CN"/>
        </w:rPr>
        <w:t xml:space="preserve">[2] </w:t>
      </w:r>
      <w:r w:rsidRPr="00425AF9">
        <w:rPr>
          <w:rFonts w:eastAsia="等线" w:hint="eastAsia"/>
          <w:lang w:val="en-US" w:eastAsia="zh-CN"/>
        </w:rPr>
        <w:t xml:space="preserve">section 9.8 for </w:t>
      </w:r>
      <w:r w:rsidRPr="008055A2">
        <w:rPr>
          <w:rFonts w:eastAsia="等线" w:hint="eastAsia"/>
          <w:i/>
          <w:lang w:val="en-US" w:eastAsia="zh-CN"/>
        </w:rPr>
        <w:t>NR BS type 1-O</w:t>
      </w:r>
      <w:r w:rsidRPr="00425AF9">
        <w:rPr>
          <w:rFonts w:eastAsia="等线" w:hint="eastAsia"/>
          <w:lang w:val="en-US" w:eastAsia="zh-CN"/>
        </w:rPr>
        <w:t>.</w:t>
      </w:r>
    </w:p>
    <w:p w:rsidR="00A54109" w:rsidRPr="00A847C1" w:rsidRDefault="00425AF9" w:rsidP="00665AED">
      <w:pPr>
        <w:rPr>
          <w:rFonts w:eastAsia="等线"/>
          <w:i/>
          <w:lang w:val="en-US" w:eastAsia="zh-CN"/>
        </w:rPr>
      </w:pPr>
      <w:r w:rsidRPr="00A847C1">
        <w:rPr>
          <w:rFonts w:eastAsia="等线" w:hint="eastAsia"/>
          <w:i/>
          <w:lang w:val="en-US" w:eastAsia="zh-CN"/>
        </w:rPr>
        <w:t xml:space="preserve">There is no OTA TX intermodulation requirement for </w:t>
      </w:r>
      <w:r w:rsidRPr="00A847C1">
        <w:rPr>
          <w:rFonts w:eastAsia="等线" w:hint="eastAsia"/>
          <w:lang w:val="en-US" w:eastAsia="zh-CN"/>
        </w:rPr>
        <w:t>IAB-DU type 2-O</w:t>
      </w:r>
      <w:r w:rsidRPr="00A847C1">
        <w:rPr>
          <w:rFonts w:eastAsia="等线" w:hint="eastAsia"/>
          <w:i/>
          <w:lang w:val="en-US" w:eastAsia="zh-CN"/>
        </w:rPr>
        <w:t xml:space="preserve"> as there is no TX IMD requirement for</w:t>
      </w:r>
      <w:r w:rsidRPr="00A847C1">
        <w:rPr>
          <w:rFonts w:eastAsia="等线" w:hint="eastAsia"/>
          <w:lang w:val="en-US" w:eastAsia="zh-CN"/>
        </w:rPr>
        <w:t xml:space="preserve"> BS type 2-O</w:t>
      </w:r>
      <w:r w:rsidRPr="00A847C1">
        <w:rPr>
          <w:rFonts w:eastAsia="等线" w:hint="eastAsia"/>
          <w:i/>
          <w:lang w:val="en-US" w:eastAsia="zh-CN"/>
        </w:rPr>
        <w:t>.</w:t>
      </w:r>
    </w:p>
    <w:p w:rsidR="008055A2" w:rsidRDefault="008055A2" w:rsidP="008055A2">
      <w:pPr>
        <w:pStyle w:val="3"/>
        <w:numPr>
          <w:ilvl w:val="2"/>
          <w:numId w:val="0"/>
        </w:numPr>
        <w:rPr>
          <w:rFonts w:eastAsia="等线"/>
        </w:rPr>
      </w:pPr>
      <w:bookmarkStart w:id="157" w:name="_Toc51054785"/>
      <w:r>
        <w:t>9.8.</w:t>
      </w:r>
      <w:r>
        <w:rPr>
          <w:rFonts w:hint="eastAsia"/>
        </w:rPr>
        <w:t>2</w:t>
      </w:r>
      <w:r>
        <w:t xml:space="preserve"> IAB </w:t>
      </w:r>
      <w:r>
        <w:rPr>
          <w:rFonts w:hint="eastAsia"/>
        </w:rPr>
        <w:t>MT</w:t>
      </w:r>
      <w:r>
        <w:t xml:space="preserve"> intermodulation</w:t>
      </w:r>
      <w:bookmarkEnd w:id="157"/>
    </w:p>
    <w:p w:rsidR="008055A2" w:rsidRDefault="008055A2" w:rsidP="008055A2">
      <w:pPr>
        <w:rPr>
          <w:rFonts w:eastAsia="等线"/>
          <w:lang w:val="en-US" w:eastAsia="zh-CN"/>
        </w:rPr>
      </w:pPr>
      <w:r>
        <w:rPr>
          <w:rFonts w:eastAsia="等线" w:hint="eastAsia"/>
          <w:lang w:val="en-US" w:eastAsia="zh-CN"/>
        </w:rPr>
        <w:t xml:space="preserve"> The co-location scenario of IAB is listed below as:</w:t>
      </w:r>
    </w:p>
    <w:p w:rsidR="008055A2" w:rsidRDefault="008055A2" w:rsidP="008055A2">
      <w:pPr>
        <w:ind w:firstLine="280"/>
        <w:rPr>
          <w:rFonts w:eastAsia="等线"/>
          <w:lang w:val="en-US" w:eastAsia="zh-CN"/>
        </w:rPr>
      </w:pPr>
      <w:r>
        <w:rPr>
          <w:rFonts w:eastAsia="等线"/>
          <w:lang w:val="en-US" w:eastAsia="zh-CN"/>
        </w:rPr>
        <w:t>-co-located with another IAB-Node in same band</w:t>
      </w:r>
    </w:p>
    <w:p w:rsidR="008055A2" w:rsidRDefault="008055A2" w:rsidP="008055A2">
      <w:pPr>
        <w:ind w:firstLine="280"/>
        <w:rPr>
          <w:lang w:val="en-US" w:eastAsia="zh-CN"/>
        </w:rPr>
      </w:pPr>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p>
    <w:p w:rsidR="008055A2" w:rsidRDefault="008055A2" w:rsidP="008055A2">
      <w:pPr>
        <w:ind w:firstLine="280"/>
        <w:rPr>
          <w:rFonts w:eastAsia="等线"/>
          <w:lang w:val="en-US" w:eastAsia="zh-CN"/>
        </w:rPr>
      </w:pPr>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p>
    <w:p w:rsidR="008055A2" w:rsidRDefault="008055A2" w:rsidP="008055A2">
      <w:pPr>
        <w:rPr>
          <w:rFonts w:eastAsia="等线"/>
          <w:lang w:val="en-US" w:eastAsia="zh-CN"/>
        </w:rPr>
      </w:pPr>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w:t>
      </w:r>
      <w:proofErr w:type="spellStart"/>
      <w:r>
        <w:rPr>
          <w:rFonts w:eastAsia="等线"/>
          <w:lang w:val="en-US" w:eastAsia="zh-CN"/>
        </w:rPr>
        <w:t>Dus</w:t>
      </w:r>
      <w:proofErr w:type="spellEnd"/>
      <w:r>
        <w:rPr>
          <w:rFonts w:eastAsia="等线"/>
          <w:lang w:val="en-US" w:eastAsia="zh-CN"/>
        </w:rPr>
        <w:t xml:space="preserve"> need to follow same TDD pattern.</w:t>
      </w:r>
    </w:p>
    <w:p w:rsidR="008055A2" w:rsidRDefault="008055A2" w:rsidP="008055A2">
      <w:pPr>
        <w:ind w:firstLine="280"/>
        <w:rPr>
          <w:rFonts w:eastAsia="等线"/>
          <w:lang w:val="en-US" w:eastAsia="zh-CN"/>
        </w:rPr>
      </w:pPr>
      <w:r>
        <w:rPr>
          <w:rFonts w:eastAsia="等线" w:hint="eastAsia"/>
          <w:lang w:val="en-US" w:eastAsia="zh-CN"/>
        </w:rPr>
        <w:t>In this case, the co-location scenario is similar to a base station co-located with another base station in same band, hence the intermodulation requirement shall be reused from BS spec.</w:t>
      </w:r>
    </w:p>
    <w:p w:rsidR="008055A2" w:rsidRDefault="008055A2" w:rsidP="008055A2">
      <w:pPr>
        <w:ind w:firstLine="280"/>
        <w:rPr>
          <w:rFonts w:eastAsia="等线"/>
          <w:lang w:val="en-US" w:eastAsia="zh-CN"/>
        </w:rPr>
      </w:pPr>
      <w:r>
        <w:rPr>
          <w:rFonts w:eastAsia="等线"/>
          <w:lang w:val="en-US" w:eastAsia="zh-CN"/>
        </w:rPr>
        <w:t>-co-located with another IAB-DU/BS in another band</w:t>
      </w:r>
    </w:p>
    <w:p w:rsidR="008055A2" w:rsidRDefault="008055A2" w:rsidP="008055A2">
      <w:pPr>
        <w:rPr>
          <w:rFonts w:eastAsia="等线"/>
          <w:lang w:val="en-US" w:eastAsia="zh-CN"/>
        </w:rPr>
      </w:pPr>
      <w:r>
        <w:rPr>
          <w:rFonts w:eastAsia="等线" w:hint="eastAsia"/>
          <w:lang w:val="en-US" w:eastAsia="zh-CN"/>
        </w:rPr>
        <w:t xml:space="preserve">With the above co-location scenarios, it is proposed to use the framework of base </w:t>
      </w:r>
      <w:proofErr w:type="spellStart"/>
      <w:r>
        <w:rPr>
          <w:rFonts w:eastAsia="等线" w:hint="eastAsia"/>
          <w:lang w:val="en-US" w:eastAsia="zh-CN"/>
        </w:rPr>
        <w:t>stationTX</w:t>
      </w:r>
      <w:proofErr w:type="spellEnd"/>
      <w:r>
        <w:rPr>
          <w:rFonts w:eastAsia="等线" w:hint="eastAsia"/>
          <w:lang w:val="en-US" w:eastAsia="zh-CN"/>
        </w:rPr>
        <w:t xml:space="preserve">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p>
    <w:p w:rsidR="008055A2" w:rsidRPr="00425AF9" w:rsidRDefault="008055A2" w:rsidP="00425AF9">
      <w:pPr>
        <w:pStyle w:val="Guidance"/>
        <w:rPr>
          <w:i w:val="0"/>
        </w:rPr>
      </w:pPr>
    </w:p>
    <w:p w:rsidR="00105341" w:rsidRDefault="00105341" w:rsidP="00105341">
      <w:pPr>
        <w:pStyle w:val="2"/>
        <w:rPr>
          <w:lang w:eastAsia="zh-CN"/>
        </w:rPr>
      </w:pPr>
      <w:bookmarkStart w:id="158" w:name="_Toc51054786"/>
      <w:r w:rsidRPr="007E346D">
        <w:t>9.</w:t>
      </w:r>
      <w:r w:rsidR="008055A2">
        <w:t>9</w:t>
      </w:r>
      <w:r w:rsidRPr="007E346D">
        <w:tab/>
      </w:r>
      <w:r>
        <w:rPr>
          <w:rFonts w:hint="eastAsia"/>
          <w:lang w:eastAsia="zh-CN"/>
        </w:rPr>
        <w:t>Beam correspondence for IAB-MT</w:t>
      </w:r>
      <w:bookmarkEnd w:id="158"/>
    </w:p>
    <w:p w:rsidR="00093197" w:rsidRPr="00105341" w:rsidRDefault="00A112B0" w:rsidP="00093197">
      <w:pPr>
        <w:rPr>
          <w:lang w:eastAsia="zh-CN"/>
        </w:rPr>
      </w:pPr>
      <w:r>
        <w:rPr>
          <w:szCs w:val="24"/>
          <w:lang w:val="en-US" w:eastAsia="zh-CN"/>
        </w:rPr>
        <w:t>F</w:t>
      </w:r>
      <w:r w:rsidRPr="003175E8">
        <w:rPr>
          <w:rFonts w:hint="eastAsia"/>
          <w:szCs w:val="24"/>
          <w:lang w:val="en-US" w:eastAsia="zh-CN"/>
        </w:rPr>
        <w:t>or IAB</w:t>
      </w:r>
      <w:r>
        <w:rPr>
          <w:szCs w:val="24"/>
          <w:lang w:val="en-US" w:eastAsia="zh-CN"/>
        </w:rPr>
        <w:t>-MT, it is agreed no explicitly RF core requirement will be defined for beam correspondence.</w:t>
      </w:r>
    </w:p>
    <w:p w:rsidR="00093197" w:rsidRPr="007E346D" w:rsidRDefault="00093197" w:rsidP="00093197">
      <w:pPr>
        <w:pStyle w:val="1"/>
      </w:pPr>
      <w:bookmarkStart w:id="159" w:name="_Toc13080407"/>
      <w:bookmarkStart w:id="160" w:name="_Toc18916190"/>
      <w:bookmarkStart w:id="161" w:name="_Toc51054787"/>
      <w:r w:rsidRPr="007E346D">
        <w:t>10</w:t>
      </w:r>
      <w:r w:rsidRPr="007E346D">
        <w:tab/>
        <w:t>Radiated receiver characteristics</w:t>
      </w:r>
      <w:bookmarkEnd w:id="159"/>
      <w:bookmarkEnd w:id="160"/>
      <w:bookmarkEnd w:id="161"/>
    </w:p>
    <w:p w:rsidR="00093197" w:rsidRDefault="00093197" w:rsidP="00093197">
      <w:pPr>
        <w:pStyle w:val="2"/>
      </w:pPr>
      <w:bookmarkStart w:id="162" w:name="_Toc13080408"/>
      <w:bookmarkStart w:id="163" w:name="_Toc18916191"/>
      <w:bookmarkStart w:id="164" w:name="_Toc51054788"/>
      <w:r w:rsidRPr="007E346D">
        <w:t>10.1</w:t>
      </w:r>
      <w:r w:rsidRPr="007E346D">
        <w:tab/>
      </w:r>
      <w:bookmarkEnd w:id="162"/>
      <w:bookmarkEnd w:id="163"/>
      <w:r w:rsidR="004D6546">
        <w:t>(Void)</w:t>
      </w:r>
      <w:bookmarkEnd w:id="164"/>
    </w:p>
    <w:p w:rsidR="004D6546" w:rsidRPr="004D6546" w:rsidRDefault="004D6546" w:rsidP="004D6546"/>
    <w:p w:rsidR="00093197" w:rsidRDefault="00093197" w:rsidP="00093197">
      <w:pPr>
        <w:pStyle w:val="2"/>
        <w:rPr>
          <w:lang w:val="en-US" w:eastAsia="zh-CN"/>
        </w:rPr>
      </w:pPr>
      <w:bookmarkStart w:id="165" w:name="_Toc13080409"/>
      <w:bookmarkStart w:id="166" w:name="_Toc18916192"/>
      <w:bookmarkStart w:id="167" w:name="_Toc51054789"/>
      <w:r w:rsidRPr="007E346D">
        <w:rPr>
          <w:lang w:val="en-US"/>
        </w:rPr>
        <w:t>10.2</w:t>
      </w:r>
      <w:r w:rsidRPr="007E346D">
        <w:rPr>
          <w:lang w:val="en-US"/>
        </w:rPr>
        <w:tab/>
        <w:t>OTA sensitivity</w:t>
      </w:r>
      <w:bookmarkEnd w:id="165"/>
      <w:bookmarkEnd w:id="166"/>
      <w:bookmarkEnd w:id="167"/>
    </w:p>
    <w:p w:rsidR="008F2DDA" w:rsidRPr="00F52FCE" w:rsidRDefault="008F2DDA" w:rsidP="008F2DDA">
      <w:pPr>
        <w:pStyle w:val="3"/>
        <w:rPr>
          <w:lang w:eastAsia="zh-CN"/>
        </w:rPr>
      </w:pPr>
      <w:bookmarkStart w:id="168" w:name="_Toc51054790"/>
      <w:r>
        <w:t>10.2.1</w:t>
      </w:r>
      <w:r>
        <w:tab/>
        <w:t>IAB-DU OTA sensitivity</w:t>
      </w:r>
      <w:bookmarkEnd w:id="168"/>
    </w:p>
    <w:p w:rsidR="008F2DDA" w:rsidRDefault="008F2DDA" w:rsidP="008F2DDA">
      <w:pPr>
        <w:rPr>
          <w:lang w:eastAsia="zh-CN"/>
        </w:rPr>
      </w:pPr>
      <w:r>
        <w:rPr>
          <w:rFonts w:hint="eastAsia"/>
          <w:lang w:eastAsia="zh-CN"/>
        </w:rPr>
        <w:t>T</w:t>
      </w:r>
      <w:r>
        <w:rPr>
          <w:lang w:eastAsia="zh-CN"/>
        </w:rPr>
        <w:t>he IAB-DU OTA sensitivity for IAB-DU type 1-H and 1-O is the same as the BS.</w:t>
      </w:r>
    </w:p>
    <w:p w:rsidR="008F2DDA" w:rsidRDefault="008F2DDA" w:rsidP="008F2DDA">
      <w:pPr>
        <w:rPr>
          <w:lang w:eastAsia="zh-CN"/>
        </w:rPr>
      </w:pPr>
      <w:r>
        <w:rPr>
          <w:lang w:eastAsia="zh-CN"/>
        </w:rPr>
        <w:t>There is no OTA sensitivity requirement for IAB-DU type 2-O.</w:t>
      </w:r>
    </w:p>
    <w:p w:rsidR="008F2DDA" w:rsidRPr="00F52FCE" w:rsidRDefault="008F2DDA" w:rsidP="008F2DDA">
      <w:pPr>
        <w:pStyle w:val="3"/>
        <w:rPr>
          <w:lang w:eastAsia="zh-CN"/>
        </w:rPr>
      </w:pPr>
      <w:bookmarkStart w:id="169" w:name="_Toc51054791"/>
      <w:r>
        <w:lastRenderedPageBreak/>
        <w:t>10.2.2</w:t>
      </w:r>
      <w:r>
        <w:tab/>
        <w:t>IAB-MT OTA sensitivity</w:t>
      </w:r>
      <w:bookmarkEnd w:id="169"/>
    </w:p>
    <w:p w:rsidR="008F2DDA" w:rsidRDefault="008F2DDA" w:rsidP="008F2DDA">
      <w:pPr>
        <w:rPr>
          <w:lang w:eastAsia="zh-CN"/>
        </w:rPr>
      </w:pPr>
      <w:r>
        <w:rPr>
          <w:lang w:eastAsia="zh-CN"/>
        </w:rPr>
        <w:t>As with the conducted reference sensitivity requirements as the IAB-MT antenna and receiver front end is similar to the BS the BS OTA sensitivity requirement is derived using the same assumptions as the BS.</w:t>
      </w:r>
    </w:p>
    <w:p w:rsidR="008F2DDA" w:rsidRDefault="008F2DDA" w:rsidP="008F2DDA">
      <w:pPr>
        <w:rPr>
          <w:lang w:eastAsia="zh-CN"/>
        </w:rPr>
      </w:pPr>
      <w:r>
        <w:rPr>
          <w:lang w:eastAsia="zh-CN"/>
        </w:rPr>
        <w:t xml:space="preserve">The FR1 OTA sensitivity requirement is declared over a declared </w:t>
      </w:r>
      <w:proofErr w:type="spellStart"/>
      <w:r>
        <w:rPr>
          <w:lang w:eastAsia="zh-CN"/>
        </w:rPr>
        <w:t>RoAoA</w:t>
      </w:r>
      <w:proofErr w:type="spellEnd"/>
      <w:r>
        <w:rPr>
          <w:lang w:eastAsia="zh-CN"/>
        </w:rPr>
        <w:t xml:space="preserve"> without any boundaries and is used as both a minimum sensitivity requirement and reference level for some of the interference requirements (ACS, in-band blocking, </w:t>
      </w:r>
      <w:proofErr w:type="spellStart"/>
      <w:r>
        <w:rPr>
          <w:lang w:eastAsia="zh-CN"/>
        </w:rPr>
        <w:t>oob</w:t>
      </w:r>
      <w:proofErr w:type="spellEnd"/>
      <w:r>
        <w:rPr>
          <w:lang w:eastAsia="zh-CN"/>
        </w:rPr>
        <w:t xml:space="preserve"> blocking, colocations blocking, RX IMD) as such the requirement is almost the same as the BS requirement (with the same declarations required from TS 38.141-2 [6]). However as the IAB-MT receives the DL the FRC’s used are from the UE specification as described in table 8.2.2-1.</w:t>
      </w:r>
    </w:p>
    <w:p w:rsidR="00093197" w:rsidRPr="008F2DDA" w:rsidRDefault="008F2DDA" w:rsidP="00093197">
      <w:pPr>
        <w:rPr>
          <w:lang w:eastAsia="zh-CN"/>
        </w:rPr>
      </w:pPr>
      <w:r>
        <w:rPr>
          <w:lang w:eastAsia="zh-CN"/>
        </w:rPr>
        <w:t>There is no OTA sensitivity requirement for IAB-MT type 2-O.</w:t>
      </w:r>
    </w:p>
    <w:p w:rsidR="00093197" w:rsidRDefault="00093197" w:rsidP="00093197">
      <w:pPr>
        <w:pStyle w:val="2"/>
        <w:rPr>
          <w:lang w:eastAsia="zh-CN"/>
        </w:rPr>
      </w:pPr>
      <w:bookmarkStart w:id="170" w:name="_Toc13080414"/>
      <w:bookmarkStart w:id="171" w:name="_Toc18916193"/>
      <w:bookmarkStart w:id="172" w:name="_Toc51054792"/>
      <w:r w:rsidRPr="007E346D">
        <w:t>10.3</w:t>
      </w:r>
      <w:r w:rsidRPr="007E346D">
        <w:tab/>
        <w:t>OTA reference sensitivity level</w:t>
      </w:r>
      <w:bookmarkEnd w:id="170"/>
      <w:bookmarkEnd w:id="171"/>
      <w:bookmarkEnd w:id="172"/>
    </w:p>
    <w:p w:rsidR="008F2DDA" w:rsidRPr="00F52FCE" w:rsidRDefault="008F2DDA" w:rsidP="008F2DDA">
      <w:pPr>
        <w:pStyle w:val="3"/>
        <w:rPr>
          <w:lang w:eastAsia="zh-CN"/>
        </w:rPr>
      </w:pPr>
      <w:bookmarkStart w:id="173" w:name="_Toc51054793"/>
      <w:r>
        <w:t>10.3.1</w:t>
      </w:r>
      <w:r>
        <w:tab/>
        <w:t>IAB-DU OTA reference sensitivity</w:t>
      </w:r>
      <w:bookmarkEnd w:id="173"/>
    </w:p>
    <w:p w:rsidR="008F2DDA" w:rsidRDefault="008F2DDA" w:rsidP="008F2DDA">
      <w:pPr>
        <w:rPr>
          <w:lang w:eastAsia="zh-CN"/>
        </w:rPr>
      </w:pPr>
      <w:r>
        <w:rPr>
          <w:rFonts w:hint="eastAsia"/>
          <w:lang w:eastAsia="zh-CN"/>
        </w:rPr>
        <w:t>T</w:t>
      </w:r>
      <w:r>
        <w:rPr>
          <w:lang w:eastAsia="zh-CN"/>
        </w:rPr>
        <w:t>he IAB-DU OTA sensitivity for IAB-DU type 1-H, 2-O and 2-O is the same as the BS.</w:t>
      </w:r>
    </w:p>
    <w:p w:rsidR="008F2DDA" w:rsidRPr="00F52FCE" w:rsidRDefault="008F2DDA" w:rsidP="008F2DDA">
      <w:pPr>
        <w:pStyle w:val="3"/>
        <w:rPr>
          <w:lang w:eastAsia="zh-CN"/>
        </w:rPr>
      </w:pPr>
      <w:bookmarkStart w:id="174" w:name="_Toc51054794"/>
      <w:r>
        <w:t>10.3.2</w:t>
      </w:r>
      <w:r>
        <w:tab/>
        <w:t>IAB-MT OTA reference sensitivity</w:t>
      </w:r>
      <w:bookmarkEnd w:id="174"/>
    </w:p>
    <w:p w:rsidR="008F2DDA" w:rsidRDefault="008F2DDA" w:rsidP="008F2DDA">
      <w:pPr>
        <w:pStyle w:val="4"/>
        <w:rPr>
          <w:lang w:eastAsia="sv-SE"/>
        </w:rPr>
      </w:pPr>
      <w:bookmarkStart w:id="175" w:name="_Toc51054795"/>
      <w:r>
        <w:rPr>
          <w:rFonts w:hint="eastAsia"/>
          <w:lang w:eastAsia="sv-SE"/>
        </w:rPr>
        <w:t>10.3.2.1</w:t>
      </w:r>
      <w:r>
        <w:rPr>
          <w:rFonts w:hint="eastAsia"/>
          <w:lang w:eastAsia="sv-SE"/>
        </w:rPr>
        <w:tab/>
      </w:r>
      <w:r>
        <w:rPr>
          <w:lang w:eastAsia="sv-SE"/>
        </w:rPr>
        <w:t>FR1</w:t>
      </w:r>
      <w:bookmarkEnd w:id="175"/>
    </w:p>
    <w:p w:rsidR="008F2DDA" w:rsidRDefault="008F2DDA" w:rsidP="008F2DDA">
      <w:pPr>
        <w:rPr>
          <w:lang w:eastAsia="sv-SE"/>
        </w:rPr>
      </w:pPr>
      <w:r>
        <w:rPr>
          <w:lang w:eastAsia="sv-SE"/>
        </w:rPr>
        <w:t>The IAB-MT antenna and front end is similar to that of a BS so the OTA reference sensitivity requirements will be based upon the same assumptions as the BS. As with the other IAB-MT sensitivity requirements however the FRC’s and the associated SNR requirement will be taken from the UE. The UE FRC’s will be of the same signal BW as the associated BS FRC’s for the requirement.</w:t>
      </w:r>
    </w:p>
    <w:p w:rsidR="008F2DDA" w:rsidRDefault="008F2DDA" w:rsidP="008F2DDA">
      <w:pPr>
        <w:rPr>
          <w:lang w:eastAsia="sv-SE"/>
        </w:rPr>
      </w:pPr>
      <w:r>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w:t>
      </w:r>
      <w:proofErr w:type="spellStart"/>
      <w:r>
        <w:rPr>
          <w:lang w:eastAsia="sv-SE"/>
        </w:rPr>
        <w:t>RoAoA</w:t>
      </w:r>
      <w:proofErr w:type="spellEnd"/>
      <w:r>
        <w:rPr>
          <w:lang w:eastAsia="sv-SE"/>
        </w:rPr>
        <w:t xml:space="preserve"> (see TS 38.141-2 [6]).</w:t>
      </w:r>
    </w:p>
    <w:p w:rsidR="008F2DDA" w:rsidRDefault="008F2DDA" w:rsidP="008F2DDA">
      <w:pPr>
        <w:rPr>
          <w:lang w:eastAsia="sv-SE"/>
        </w:rPr>
      </w:pPr>
      <w:r>
        <w:rPr>
          <w:lang w:eastAsia="sv-SE"/>
        </w:rPr>
        <w:t xml:space="preserve">The FR1 IAB-MT reference sensitivity therefore uses the same set of declarations as the BS, however the calculation is modified to correspond to the DL FRC’s and their associated SNR values. The OTA reference sensitivities are hence offset from the conducted reference sensitivity values given in </w:t>
      </w:r>
      <w:proofErr w:type="gramStart"/>
      <w:r>
        <w:rPr>
          <w:lang w:eastAsia="sv-SE"/>
        </w:rPr>
        <w:t>tables</w:t>
      </w:r>
      <w:proofErr w:type="gramEnd"/>
      <w:r>
        <w:rPr>
          <w:lang w:eastAsia="sv-SE"/>
        </w:rPr>
        <w:t xml:space="preserve"> 8.2.2-1 and 8.2.2-2 as shown in tables 10.3.2.1-1 and 10.3.2.1-2.</w:t>
      </w:r>
    </w:p>
    <w:p w:rsidR="008F2DDA" w:rsidRPr="00F95B02" w:rsidRDefault="008F2DDA" w:rsidP="008F2DDA">
      <w:pPr>
        <w:pStyle w:val="TH"/>
      </w:pPr>
      <w:r w:rsidRPr="00F95B02">
        <w:t xml:space="preserve">Table 10.3.2-1: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8F2DDA" w:rsidRPr="00F95B02" w:rsidTr="008F2DDA">
        <w:trPr>
          <w:jc w:val="center"/>
        </w:trPr>
        <w:tc>
          <w:tcPr>
            <w:tcW w:w="2188" w:type="dxa"/>
            <w:shd w:val="clear" w:color="auto" w:fill="auto"/>
            <w:vAlign w:val="center"/>
          </w:tcPr>
          <w:p w:rsidR="008F2DDA" w:rsidRPr="00F95B02" w:rsidRDefault="008F2DDA" w:rsidP="00665AED">
            <w:pPr>
              <w:pStyle w:val="TAH"/>
              <w:rPr>
                <w:lang w:val="it-IT"/>
              </w:rPr>
            </w:pPr>
            <w:r w:rsidRPr="00F95B02">
              <w:rPr>
                <w:lang w:val="it-IT"/>
              </w:rPr>
              <w:t>BS channel bandwidth (MHz)</w:t>
            </w:r>
          </w:p>
        </w:tc>
        <w:tc>
          <w:tcPr>
            <w:tcW w:w="1802" w:type="dxa"/>
          </w:tcPr>
          <w:p w:rsidR="008F2DDA" w:rsidRPr="00F95B02" w:rsidRDefault="008F2DDA" w:rsidP="00665AED">
            <w:pPr>
              <w:pStyle w:val="TAH"/>
            </w:pPr>
            <w:r w:rsidRPr="00F95B02">
              <w:t>Sub-carrier spacing (kHz)</w:t>
            </w:r>
          </w:p>
        </w:tc>
        <w:tc>
          <w:tcPr>
            <w:tcW w:w="3046" w:type="dxa"/>
          </w:tcPr>
          <w:p w:rsidR="008F2DDA" w:rsidRDefault="008F2DDA" w:rsidP="00665AED">
            <w:pPr>
              <w:pStyle w:val="TAH"/>
              <w:rPr>
                <w:rFonts w:eastAsia="宋体"/>
                <w:bCs/>
                <w:color w:val="000000"/>
                <w:szCs w:val="18"/>
                <w:lang w:eastAsia="zh-CN"/>
              </w:rPr>
            </w:pPr>
            <w:r w:rsidRPr="00B72197">
              <w:rPr>
                <w:rFonts w:eastAsia="宋体"/>
                <w:bCs/>
                <w:color w:val="000000"/>
                <w:szCs w:val="18"/>
                <w:lang w:eastAsia="zh-CN"/>
              </w:rPr>
              <w:t>Reference measurement channel</w:t>
            </w:r>
          </w:p>
          <w:p w:rsidR="008F2DDA" w:rsidRPr="00F95B02" w:rsidRDefault="008F2DDA" w:rsidP="00665AED">
            <w:pPr>
              <w:pStyle w:val="TAH"/>
            </w:pPr>
            <w:r>
              <w:rPr>
                <w:rFonts w:eastAsia="宋体"/>
                <w:bCs/>
                <w:color w:val="000000"/>
                <w:szCs w:val="18"/>
                <w:lang w:eastAsia="zh-CN"/>
              </w:rPr>
              <w:t>Ref TS 38.101-1 [3] Annex A</w:t>
            </w:r>
          </w:p>
        </w:tc>
        <w:tc>
          <w:tcPr>
            <w:tcW w:w="2595" w:type="dxa"/>
            <w:vAlign w:val="center"/>
          </w:tcPr>
          <w:p w:rsidR="008F2DDA" w:rsidRPr="00F95B02" w:rsidRDefault="008F2DDA" w:rsidP="00665AED">
            <w:pPr>
              <w:pStyle w:val="TAH"/>
            </w:pPr>
            <w:r w:rsidRPr="00F95B02">
              <w:t xml:space="preserve">OTA reference sensitivity level, </w:t>
            </w:r>
            <w:r w:rsidRPr="00F95B02">
              <w:rPr>
                <w:lang w:eastAsia="zh-CN"/>
              </w:rPr>
              <w:t>EIS</w:t>
            </w:r>
            <w:r w:rsidRPr="00F95B02">
              <w:rPr>
                <w:vertAlign w:val="subscript"/>
                <w:lang w:eastAsia="zh-CN"/>
              </w:rPr>
              <w:t>REFSENS</w:t>
            </w:r>
          </w:p>
          <w:p w:rsidR="008F2DDA" w:rsidRPr="00F95B02" w:rsidRDefault="008F2DDA" w:rsidP="00665AED">
            <w:pPr>
              <w:pStyle w:val="TAH"/>
            </w:pPr>
            <w:r w:rsidRPr="00F95B02">
              <w:t>(</w:t>
            </w:r>
            <w:proofErr w:type="spellStart"/>
            <w:r w:rsidRPr="00F95B02">
              <w:t>dBm</w:t>
            </w:r>
            <w:proofErr w:type="spellEnd"/>
            <w:r w:rsidRPr="00F95B02">
              <w:t>)</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rPr>
            </w:pPr>
            <w:r w:rsidRPr="00F95B02">
              <w:rPr>
                <w:rFonts w:cs="Arial"/>
              </w:rPr>
              <w:t xml:space="preserve">10, 15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595" w:type="dxa"/>
            <w:vAlign w:val="center"/>
          </w:tcPr>
          <w:p w:rsidR="008F2DDA" w:rsidRPr="00F95B02" w:rsidRDefault="008F2DDA" w:rsidP="008F2DDA">
            <w:pPr>
              <w:pStyle w:val="TAC"/>
              <w:rPr>
                <w:rFonts w:cs="Arial"/>
              </w:rPr>
            </w:pPr>
            <w:r>
              <w:rPr>
                <w:lang w:val="en-US" w:eastAsia="zh-CN"/>
              </w:rPr>
              <w:t>-102.0</w:t>
            </w:r>
            <w:r w:rsidRPr="00F95B02">
              <w:rPr>
                <w:rFonts w:cs="Arial"/>
                <w:lang w:eastAsia="zh-CN"/>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10, 15</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595" w:type="dxa"/>
            <w:vAlign w:val="center"/>
          </w:tcPr>
          <w:p w:rsidR="008F2DDA" w:rsidRPr="00F95B02" w:rsidRDefault="008F2DDA" w:rsidP="008F2DDA">
            <w:pPr>
              <w:pStyle w:val="TAC"/>
              <w:rPr>
                <w:rFonts w:cs="Arial"/>
                <w:lang w:eastAsia="zh-CN"/>
              </w:rPr>
            </w:pPr>
            <w:r>
              <w:rPr>
                <w:lang w:val="en-US" w:eastAsia="zh-CN"/>
              </w:rPr>
              <w:t>-99.0</w:t>
            </w:r>
            <w:r w:rsidRPr="00F95B02">
              <w:rPr>
                <w:rFonts w:cs="Arial"/>
                <w:lang w:eastAsia="zh-CN"/>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-95.4</w:t>
            </w:r>
            <w:r w:rsidRPr="00F95B02">
              <w:rPr>
                <w:rFonts w:cs="Arial"/>
                <w:lang w:eastAsia="zh-CN"/>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-95.6</w:t>
            </w:r>
            <w:r w:rsidRPr="00F95B02">
              <w:rPr>
                <w:rFonts w:cs="Arial"/>
                <w:lang w:eastAsia="zh-CN"/>
              </w:rPr>
              <w:t xml:space="preserve"> </w:t>
            </w:r>
            <w:r w:rsidR="005B737E">
              <w:rPr>
                <w:rFonts w:cs="Arial"/>
              </w:rPr>
              <w:t>–</w:t>
            </w:r>
            <w:r w:rsidRPr="00F95B02">
              <w:rPr>
                <w:rFonts w:cs="Arial"/>
              </w:rPr>
              <w:t xml:space="preserve"> Δ</w:t>
            </w:r>
            <w:r w:rsidRPr="00F95B02">
              <w:rPr>
                <w:rFonts w:cs="Arial"/>
                <w:vertAlign w:val="subscript"/>
              </w:rPr>
              <w:t>OTAREFSENS</w:t>
            </w:r>
          </w:p>
        </w:tc>
      </w:tr>
    </w:tbl>
    <w:p w:rsidR="008F2DDA" w:rsidRPr="00F95B02" w:rsidRDefault="008F2DDA" w:rsidP="008F2DDA"/>
    <w:p w:rsidR="008F2DDA" w:rsidRPr="00F95B02" w:rsidRDefault="008F2DDA" w:rsidP="008F2DDA">
      <w:pPr>
        <w:pStyle w:val="TH"/>
      </w:pPr>
      <w:r w:rsidRPr="00F95B02">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F2DDA" w:rsidRPr="00F95B02" w:rsidTr="008F2DDA">
        <w:trPr>
          <w:jc w:val="center"/>
        </w:trPr>
        <w:tc>
          <w:tcPr>
            <w:tcW w:w="2235" w:type="dxa"/>
            <w:shd w:val="clear" w:color="auto" w:fill="auto"/>
            <w:vAlign w:val="center"/>
          </w:tcPr>
          <w:p w:rsidR="008F2DDA" w:rsidRPr="00F95B02" w:rsidRDefault="008F2DDA" w:rsidP="00665AED">
            <w:pPr>
              <w:pStyle w:val="TAH"/>
              <w:rPr>
                <w:lang w:val="it-IT"/>
              </w:rPr>
            </w:pPr>
            <w:r w:rsidRPr="00F95B02">
              <w:rPr>
                <w:lang w:val="it-IT"/>
              </w:rPr>
              <w:t>BS channel bandwidth (MHz)</w:t>
            </w:r>
          </w:p>
        </w:tc>
        <w:tc>
          <w:tcPr>
            <w:tcW w:w="1842" w:type="dxa"/>
          </w:tcPr>
          <w:p w:rsidR="008F2DDA" w:rsidRPr="00F95B02" w:rsidRDefault="008F2DDA" w:rsidP="00665AED">
            <w:pPr>
              <w:pStyle w:val="TAH"/>
            </w:pPr>
            <w:r w:rsidRPr="00F95B02">
              <w:t>Sub-carrier spacing (kHz)</w:t>
            </w:r>
          </w:p>
        </w:tc>
        <w:tc>
          <w:tcPr>
            <w:tcW w:w="3119" w:type="dxa"/>
          </w:tcPr>
          <w:p w:rsidR="008F2DDA" w:rsidRDefault="008F2DDA" w:rsidP="00665AED">
            <w:pPr>
              <w:pStyle w:val="TAH"/>
              <w:rPr>
                <w:rFonts w:eastAsia="宋体"/>
                <w:bCs/>
                <w:color w:val="000000"/>
                <w:szCs w:val="18"/>
                <w:lang w:eastAsia="zh-CN"/>
              </w:rPr>
            </w:pPr>
            <w:r w:rsidRPr="00B72197">
              <w:rPr>
                <w:rFonts w:eastAsia="宋体"/>
                <w:bCs/>
                <w:color w:val="000000"/>
                <w:szCs w:val="18"/>
                <w:lang w:eastAsia="zh-CN"/>
              </w:rPr>
              <w:t>Reference measurement channel</w:t>
            </w:r>
          </w:p>
          <w:p w:rsidR="008F2DDA" w:rsidRPr="00F95B02" w:rsidRDefault="008F2DDA" w:rsidP="00665AED">
            <w:pPr>
              <w:pStyle w:val="TAH"/>
            </w:pPr>
            <w:r>
              <w:rPr>
                <w:rFonts w:eastAsia="宋体"/>
                <w:bCs/>
                <w:color w:val="000000"/>
                <w:szCs w:val="18"/>
                <w:lang w:eastAsia="zh-CN"/>
              </w:rPr>
              <w:t>Ref TS 38.101-1 [3] Annex A</w:t>
            </w:r>
          </w:p>
        </w:tc>
        <w:tc>
          <w:tcPr>
            <w:tcW w:w="2659" w:type="dxa"/>
            <w:vAlign w:val="center"/>
          </w:tcPr>
          <w:p w:rsidR="008F2DDA" w:rsidRPr="00F95B02" w:rsidRDefault="008F2DDA" w:rsidP="00665AED">
            <w:pPr>
              <w:pStyle w:val="TAH"/>
            </w:pPr>
            <w:r w:rsidRPr="00F95B02">
              <w:t xml:space="preserve"> OTA reference sensitivity level, </w:t>
            </w:r>
            <w:r w:rsidRPr="00F95B02">
              <w:rPr>
                <w:lang w:eastAsia="zh-CN"/>
              </w:rPr>
              <w:t>EIS</w:t>
            </w:r>
            <w:r w:rsidRPr="00F95B02">
              <w:rPr>
                <w:vertAlign w:val="subscript"/>
                <w:lang w:eastAsia="zh-CN"/>
              </w:rPr>
              <w:t>REFSENS</w:t>
            </w:r>
          </w:p>
          <w:p w:rsidR="008F2DDA" w:rsidRPr="00F95B02" w:rsidRDefault="008F2DDA" w:rsidP="00665AED">
            <w:pPr>
              <w:pStyle w:val="TAH"/>
            </w:pPr>
            <w:r w:rsidRPr="00F95B02">
              <w:t>(</w:t>
            </w:r>
            <w:proofErr w:type="spellStart"/>
            <w:r w:rsidRPr="00F95B02">
              <w:t>dBm</w:t>
            </w:r>
            <w:proofErr w:type="spellEnd"/>
            <w:r w:rsidRPr="00F95B02">
              <w:t>)</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rPr>
            </w:pPr>
            <w:r w:rsidRPr="00F95B02">
              <w:rPr>
                <w:rFonts w:cs="Arial"/>
              </w:rPr>
              <w:t xml:space="preserve">10, 15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659" w:type="dxa"/>
            <w:vAlign w:val="center"/>
          </w:tcPr>
          <w:p w:rsidR="008F2DDA" w:rsidRPr="00F95B02" w:rsidRDefault="008F2DDA" w:rsidP="008F2DDA">
            <w:pPr>
              <w:pStyle w:val="TAC"/>
              <w:rPr>
                <w:rFonts w:cs="Arial"/>
              </w:rPr>
            </w:pPr>
            <w:r>
              <w:rPr>
                <w:rFonts w:cs="Arial"/>
                <w:lang w:val="en-US" w:eastAsia="zh-CN"/>
              </w:rPr>
              <w:t>-94.0</w:t>
            </w:r>
            <w:r w:rsidRPr="00F95B02">
              <w:rPr>
                <w:rFonts w:cs="Arial"/>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10, 15</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659" w:type="dxa"/>
            <w:vAlign w:val="center"/>
          </w:tcPr>
          <w:p w:rsidR="008F2DDA" w:rsidRPr="00F95B02" w:rsidRDefault="008F2DDA" w:rsidP="008F2DDA">
            <w:pPr>
              <w:pStyle w:val="TAC"/>
              <w:rPr>
                <w:rFonts w:cs="Arial"/>
                <w:lang w:eastAsia="zh-CN"/>
              </w:rPr>
            </w:pPr>
            <w:r>
              <w:rPr>
                <w:rFonts w:cs="Arial"/>
                <w:lang w:val="en-US" w:eastAsia="zh-CN"/>
              </w:rPr>
              <w:t>-91.0</w:t>
            </w:r>
            <w:r w:rsidRPr="00F95B02">
              <w:rPr>
                <w:rFonts w:cs="Arial"/>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-87.4</w:t>
            </w:r>
            <w:r w:rsidRPr="00F95B02">
              <w:rPr>
                <w:rFonts w:cs="Arial"/>
              </w:rPr>
              <w:t xml:space="preserve"> </w:t>
            </w:r>
            <w:r w:rsidR="005B737E">
              <w:rPr>
                <w:rFonts w:cs="Arial"/>
              </w:rPr>
              <w:t>–</w:t>
            </w:r>
            <w:r w:rsidRPr="00F95B02">
              <w:rPr>
                <w:rFonts w:cs="Arial"/>
              </w:rPr>
              <w:t xml:space="preserve">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-87.6</w:t>
            </w:r>
            <w:r w:rsidRPr="00F95B02">
              <w:rPr>
                <w:rFonts w:cs="Arial"/>
              </w:rPr>
              <w:t xml:space="preserve"> </w:t>
            </w:r>
            <w:r w:rsidR="005B737E">
              <w:rPr>
                <w:rFonts w:cs="Arial"/>
              </w:rPr>
              <w:t>–</w:t>
            </w:r>
            <w:r w:rsidRPr="00F95B02">
              <w:rPr>
                <w:rFonts w:cs="Arial"/>
              </w:rPr>
              <w:t xml:space="preserve"> Δ</w:t>
            </w:r>
            <w:r w:rsidRPr="00F95B02">
              <w:rPr>
                <w:rFonts w:cs="Arial"/>
                <w:vertAlign w:val="subscript"/>
              </w:rPr>
              <w:t>OTAREFSENS</w:t>
            </w:r>
          </w:p>
        </w:tc>
      </w:tr>
    </w:tbl>
    <w:p w:rsidR="008F2DDA" w:rsidRDefault="008F2DDA" w:rsidP="008F2DDA">
      <w:pPr>
        <w:rPr>
          <w:lang w:eastAsia="sv-SE"/>
        </w:rPr>
      </w:pPr>
    </w:p>
    <w:p w:rsidR="008F2DDA" w:rsidRDefault="008F2DDA" w:rsidP="008F2DDA">
      <w:pPr>
        <w:rPr>
          <w:lang w:eastAsia="sv-SE"/>
        </w:rPr>
      </w:pPr>
      <w:r>
        <w:rPr>
          <w:lang w:eastAsia="sv-SE"/>
        </w:rPr>
        <w:lastRenderedPageBreak/>
        <w:t>The FRCs are the same as those defined for conducted reference sensitivity in sub-clause 8.2.2.</w:t>
      </w:r>
    </w:p>
    <w:p w:rsidR="008F2DDA" w:rsidRDefault="008F2DDA" w:rsidP="008F2DDA">
      <w:pPr>
        <w:pStyle w:val="4"/>
        <w:rPr>
          <w:lang w:eastAsia="sv-SE"/>
        </w:rPr>
      </w:pPr>
      <w:bookmarkStart w:id="176" w:name="_Toc51054796"/>
      <w:r>
        <w:rPr>
          <w:rFonts w:hint="eastAsia"/>
          <w:lang w:eastAsia="sv-SE"/>
        </w:rPr>
        <w:t>10.3.2.1</w:t>
      </w:r>
      <w:r>
        <w:rPr>
          <w:rFonts w:hint="eastAsia"/>
          <w:lang w:eastAsia="sv-SE"/>
        </w:rPr>
        <w:tab/>
      </w:r>
      <w:r>
        <w:rPr>
          <w:lang w:eastAsia="sv-SE"/>
        </w:rPr>
        <w:t>FR2</w:t>
      </w:r>
      <w:bookmarkEnd w:id="176"/>
    </w:p>
    <w:p w:rsidR="008F2DDA" w:rsidRDefault="008F2DDA" w:rsidP="008F2DDA">
      <w:pPr>
        <w:rPr>
          <w:lang w:eastAsia="sv-SE"/>
        </w:rPr>
      </w:pPr>
      <w:r>
        <w:rPr>
          <w:rFonts w:hint="eastAsia"/>
          <w:lang w:eastAsia="sv-SE"/>
        </w:rPr>
        <w:t>T</w:t>
      </w:r>
      <w:r>
        <w:rPr>
          <w:lang w:eastAsia="sv-SE"/>
        </w:rPr>
        <w:t xml:space="preserve">he FR2 IAB-MT antenna and front end is similar to that of a BS so the OTA reference sensitivity requirements will be based upon the same assumptions as the </w:t>
      </w:r>
      <w:proofErr w:type="spellStart"/>
      <w:r>
        <w:rPr>
          <w:lang w:eastAsia="sv-SE"/>
        </w:rPr>
        <w:t>BS.The</w:t>
      </w:r>
      <w:proofErr w:type="spellEnd"/>
      <w:r>
        <w:rPr>
          <w:lang w:eastAsia="sv-SE"/>
        </w:rPr>
        <w:t xml:space="preserve"> BS FR2 OTA reference sensitivity level is based on a declared EIS value within a specified range, the range is calculated based on the useful range of antenna gains expected for the BS class. And is calculated as follows:</w:t>
      </w:r>
    </w:p>
    <w:p w:rsidR="008F2DDA" w:rsidRPr="0089005F" w:rsidRDefault="008F2DDA" w:rsidP="008F2DDA">
      <w:r w:rsidRPr="0089005F">
        <w:t>Hence for a wide area BS</w:t>
      </w:r>
    </w:p>
    <w:p w:rsidR="008F2DDA" w:rsidRPr="0089005F" w:rsidRDefault="008F2DDA" w:rsidP="008F2DDA">
      <w:pPr>
        <w:pStyle w:val="EQ"/>
      </w:pPr>
      <w:r w:rsidRPr="0089005F">
        <w:tab/>
      </w:r>
      <w:r w:rsidRPr="0089005F">
        <w:rPr>
          <w:position w:val="-12"/>
        </w:rPr>
        <w:object w:dxaOrig="6240" w:dyaOrig="360">
          <v:shape id="_x0000_i1032" type="#_x0000_t75" style="width:311.25pt;height:19.4pt" o:ole="">
            <v:imagedata r:id="rId31" o:title=""/>
          </v:shape>
          <o:OLEObject Type="Embed" ProgID="Equation.3" ShapeID="_x0000_i1032" DrawAspect="Content" ObjectID="_1661667600" r:id="rId32"/>
        </w:object>
      </w:r>
    </w:p>
    <w:p w:rsidR="008F2DDA" w:rsidRPr="0089005F" w:rsidRDefault="008F2DDA" w:rsidP="008F2DDA">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p>
    <w:p w:rsidR="008F2DDA" w:rsidRDefault="008F2DDA" w:rsidP="008F2DDA">
      <w:pPr>
        <w:rPr>
          <w:lang w:eastAsia="sv-SE"/>
        </w:rPr>
      </w:pPr>
      <w:r>
        <w:rPr>
          <w:rFonts w:hint="eastAsia"/>
          <w:lang w:eastAsia="sv-SE"/>
        </w:rPr>
        <w:t>T</w:t>
      </w:r>
      <w:r>
        <w:rPr>
          <w:lang w:eastAsia="sv-SE"/>
        </w:rPr>
        <w:t>he expected gain range is the same as the BS, however as there is no medium range IAB-MT the local area gain range is expanded to cover the medium range also:</w:t>
      </w:r>
    </w:p>
    <w:p w:rsidR="008F2DDA" w:rsidRPr="0089005F" w:rsidRDefault="008F2DDA" w:rsidP="008F2DDA">
      <w:pPr>
        <w:pStyle w:val="TH"/>
      </w:pPr>
      <w:r>
        <w:t>Table 10.3.2.1-1</w:t>
      </w:r>
      <w:r w:rsidRPr="0089005F">
        <w:t xml:space="preserve">: G assumptions for calculating FR2 </w:t>
      </w:r>
      <w:r>
        <w:t>WA</w:t>
      </w:r>
      <w:r w:rsidRPr="0089005F">
        <w:t xml:space="preserve">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8F2DDA" w:rsidRPr="0089005F" w:rsidTr="008F2DDA">
        <w:trPr>
          <w:jc w:val="center"/>
        </w:trPr>
        <w:tc>
          <w:tcPr>
            <w:tcW w:w="1796" w:type="dxa"/>
            <w:vMerge w:val="restart"/>
          </w:tcPr>
          <w:p w:rsidR="008F2DDA" w:rsidRPr="0089005F" w:rsidRDefault="008F2DDA" w:rsidP="008F2DDA">
            <w:pPr>
              <w:pStyle w:val="TAH"/>
              <w:rPr>
                <w:lang w:eastAsia="ja-JP"/>
              </w:rPr>
            </w:pPr>
            <w:r>
              <w:rPr>
                <w:lang w:eastAsia="ja-JP"/>
              </w:rPr>
              <w:t>IAB-MT</w:t>
            </w:r>
            <w:r w:rsidRPr="0089005F">
              <w:rPr>
                <w:lang w:eastAsia="ja-JP"/>
              </w:rPr>
              <w:t xml:space="preserve"> class</w:t>
            </w:r>
          </w:p>
        </w:tc>
        <w:tc>
          <w:tcPr>
            <w:tcW w:w="3504" w:type="dxa"/>
            <w:gridSpan w:val="2"/>
            <w:shd w:val="clear" w:color="auto" w:fill="auto"/>
          </w:tcPr>
          <w:p w:rsidR="008F2DDA" w:rsidRPr="0089005F" w:rsidRDefault="008F2DDA" w:rsidP="008F2DDA">
            <w:pPr>
              <w:pStyle w:val="TAH"/>
              <w:rPr>
                <w:lang w:eastAsia="ja-JP"/>
              </w:rPr>
            </w:pPr>
            <w:r w:rsidRPr="0089005F">
              <w:rPr>
                <w:lang w:eastAsia="ja-JP"/>
              </w:rPr>
              <w:t>G</w:t>
            </w:r>
          </w:p>
        </w:tc>
      </w:tr>
      <w:tr w:rsidR="008F2DDA" w:rsidRPr="0089005F" w:rsidTr="008F2DDA">
        <w:trPr>
          <w:jc w:val="center"/>
        </w:trPr>
        <w:tc>
          <w:tcPr>
            <w:tcW w:w="1796" w:type="dxa"/>
            <w:vMerge/>
          </w:tcPr>
          <w:p w:rsidR="008F2DDA" w:rsidRPr="0089005F" w:rsidRDefault="008F2DDA" w:rsidP="008F2DDA">
            <w:pPr>
              <w:pStyle w:val="TAH"/>
              <w:rPr>
                <w:lang w:eastAsia="ja-JP"/>
              </w:rPr>
            </w:pPr>
          </w:p>
        </w:tc>
        <w:tc>
          <w:tcPr>
            <w:tcW w:w="1752" w:type="dxa"/>
            <w:shd w:val="clear" w:color="auto" w:fill="auto"/>
          </w:tcPr>
          <w:p w:rsidR="008F2DDA" w:rsidRPr="0089005F" w:rsidRDefault="008F2DDA" w:rsidP="008F2DDA">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rsidR="008F2DDA" w:rsidRPr="0089005F" w:rsidRDefault="008F2DDA" w:rsidP="008F2DDA">
            <w:pPr>
              <w:pStyle w:val="TAH"/>
              <w:rPr>
                <w:lang w:eastAsia="ja-JP"/>
              </w:rPr>
            </w:pPr>
            <w:r w:rsidRPr="0089005F">
              <w:rPr>
                <w:lang w:eastAsia="ja-JP"/>
              </w:rPr>
              <w:t xml:space="preserve">45GHz </w:t>
            </w:r>
            <w:r w:rsidRPr="0089005F">
              <w:rPr>
                <w:lang w:eastAsia="ja-JP"/>
              </w:rPr>
              <w:br/>
              <w:t>(37 – 52.6 GHz)</w:t>
            </w:r>
          </w:p>
        </w:tc>
      </w:tr>
      <w:tr w:rsidR="008F2DDA" w:rsidRPr="0089005F" w:rsidTr="008F2DDA">
        <w:trPr>
          <w:jc w:val="center"/>
        </w:trPr>
        <w:tc>
          <w:tcPr>
            <w:tcW w:w="1796" w:type="dxa"/>
          </w:tcPr>
          <w:p w:rsidR="008F2DDA" w:rsidRPr="0089005F" w:rsidRDefault="008F2DDA" w:rsidP="008F2DDA">
            <w:pPr>
              <w:pStyle w:val="TAC"/>
            </w:pPr>
            <w:r>
              <w:t>WA</w:t>
            </w:r>
          </w:p>
        </w:tc>
        <w:tc>
          <w:tcPr>
            <w:tcW w:w="1752" w:type="dxa"/>
            <w:shd w:val="clear" w:color="auto" w:fill="auto"/>
            <w:vAlign w:val="bottom"/>
          </w:tcPr>
          <w:p w:rsidR="008F2DDA" w:rsidRPr="0089005F" w:rsidRDefault="008F2DDA" w:rsidP="008F2DDA">
            <w:pPr>
              <w:pStyle w:val="TAC"/>
              <w:rPr>
                <w:lang w:eastAsia="ja-JP"/>
              </w:rPr>
            </w:pPr>
            <w:r>
              <w:t xml:space="preserve">10 to 33 </w:t>
            </w:r>
            <w:proofErr w:type="spellStart"/>
            <w:r w:rsidRPr="0089005F">
              <w:t>dBi</w:t>
            </w:r>
            <w:proofErr w:type="spellEnd"/>
          </w:p>
        </w:tc>
        <w:tc>
          <w:tcPr>
            <w:tcW w:w="1752" w:type="dxa"/>
            <w:shd w:val="clear" w:color="auto" w:fill="auto"/>
            <w:vAlign w:val="bottom"/>
          </w:tcPr>
          <w:p w:rsidR="008F2DDA" w:rsidRPr="0089005F" w:rsidRDefault="008F2DDA" w:rsidP="008F2DDA">
            <w:pPr>
              <w:pStyle w:val="TAC"/>
              <w:rPr>
                <w:lang w:eastAsia="ja-JP"/>
              </w:rPr>
            </w:pPr>
            <w:r>
              <w:t>12 to 35</w:t>
            </w:r>
            <w:r w:rsidRPr="0089005F">
              <w:t xml:space="preserve"> </w:t>
            </w:r>
            <w:proofErr w:type="spellStart"/>
            <w:r w:rsidRPr="0089005F">
              <w:t>dBi</w:t>
            </w:r>
            <w:proofErr w:type="spellEnd"/>
          </w:p>
        </w:tc>
      </w:tr>
      <w:tr w:rsidR="008F2DDA" w:rsidRPr="0089005F" w:rsidTr="008F2DDA">
        <w:trPr>
          <w:jc w:val="center"/>
        </w:trPr>
        <w:tc>
          <w:tcPr>
            <w:tcW w:w="1796" w:type="dxa"/>
          </w:tcPr>
          <w:p w:rsidR="008F2DDA" w:rsidRPr="0089005F" w:rsidRDefault="008F2DDA" w:rsidP="008F2DDA">
            <w:pPr>
              <w:pStyle w:val="TAC"/>
            </w:pPr>
            <w:r w:rsidRPr="0089005F">
              <w:t>LA</w:t>
            </w:r>
          </w:p>
        </w:tc>
        <w:tc>
          <w:tcPr>
            <w:tcW w:w="1752" w:type="dxa"/>
            <w:shd w:val="clear" w:color="auto" w:fill="auto"/>
            <w:vAlign w:val="bottom"/>
          </w:tcPr>
          <w:p w:rsidR="008F2DDA" w:rsidRPr="0089005F" w:rsidRDefault="008F2DDA" w:rsidP="008F2DDA">
            <w:pPr>
              <w:pStyle w:val="TAC"/>
            </w:pPr>
            <w:r>
              <w:t>0 to 28</w:t>
            </w:r>
            <w:r w:rsidRPr="0089005F">
              <w:t xml:space="preserve"> </w:t>
            </w:r>
            <w:proofErr w:type="spellStart"/>
            <w:r w:rsidRPr="0089005F">
              <w:t>dBi</w:t>
            </w:r>
            <w:proofErr w:type="spellEnd"/>
          </w:p>
        </w:tc>
        <w:tc>
          <w:tcPr>
            <w:tcW w:w="1752" w:type="dxa"/>
            <w:shd w:val="clear" w:color="auto" w:fill="auto"/>
            <w:vAlign w:val="bottom"/>
          </w:tcPr>
          <w:p w:rsidR="008F2DDA" w:rsidRPr="0089005F" w:rsidRDefault="008F2DDA" w:rsidP="008F2DDA">
            <w:pPr>
              <w:pStyle w:val="TAC"/>
            </w:pPr>
            <w:r>
              <w:t>2 to 30</w:t>
            </w:r>
            <w:r w:rsidRPr="0089005F">
              <w:t xml:space="preserve"> </w:t>
            </w:r>
            <w:proofErr w:type="spellStart"/>
            <w:r w:rsidRPr="0089005F">
              <w:t>dBi</w:t>
            </w:r>
            <w:proofErr w:type="spellEnd"/>
          </w:p>
        </w:tc>
      </w:tr>
    </w:tbl>
    <w:p w:rsidR="008F2DDA" w:rsidRDefault="008F2DDA" w:rsidP="008F2DDA">
      <w:pPr>
        <w:rPr>
          <w:lang w:eastAsia="sv-SE"/>
        </w:rPr>
      </w:pPr>
    </w:p>
    <w:p w:rsidR="008F2DDA" w:rsidRDefault="008F2DDA" w:rsidP="008F2DDA">
      <w:pPr>
        <w:rPr>
          <w:lang w:eastAsia="sv-SE"/>
        </w:rPr>
      </w:pPr>
      <w:r>
        <w:rPr>
          <w:lang w:eastAsia="sv-SE"/>
        </w:rPr>
        <w:t xml:space="preserve">The FRC’s and the associated SNR values are also based on the Dl values used for the UE. There are UE FRC’s defined which have the same signal BW as the BS FRC’s as shown </w:t>
      </w:r>
      <w:proofErr w:type="gramStart"/>
      <w:r>
        <w:rPr>
          <w:lang w:eastAsia="sv-SE"/>
        </w:rPr>
        <w:t>un</w:t>
      </w:r>
      <w:proofErr w:type="gramEnd"/>
      <w:r>
        <w:rPr>
          <w:lang w:eastAsia="sv-SE"/>
        </w:rPr>
        <w:t xml:space="preserve"> table 10.3.2.1-2</w:t>
      </w:r>
    </w:p>
    <w:p w:rsidR="008F2DDA" w:rsidRDefault="0048792B" w:rsidP="008F2DDA">
      <w:pPr>
        <w:pStyle w:val="TF"/>
        <w:rPr>
          <w:lang w:val="en-US"/>
        </w:rPr>
      </w:pPr>
      <w:r>
        <w:rPr>
          <w:lang w:val="en-US"/>
        </w:rPr>
        <w:t>Table</w:t>
      </w:r>
      <w:r w:rsidR="008F2DDA">
        <w:rPr>
          <w:lang w:val="en-US"/>
        </w:rPr>
        <w:t xml:space="preserve"> 10.3.2.1-2 FR2 equivalent IAB-MT FRC’s</w:t>
      </w:r>
    </w:p>
    <w:tbl>
      <w:tblPr>
        <w:tblW w:w="5580" w:type="dxa"/>
        <w:tblInd w:w="1980" w:type="dxa"/>
        <w:tblLook w:val="04A0" w:firstRow="1" w:lastRow="0" w:firstColumn="1" w:lastColumn="0" w:noHBand="0" w:noVBand="1"/>
      </w:tblPr>
      <w:tblGrid>
        <w:gridCol w:w="1720"/>
        <w:gridCol w:w="3860"/>
      </w:tblGrid>
      <w:tr w:rsidR="008F2DDA" w:rsidRPr="00566D40"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DA" w:rsidRPr="00566D40" w:rsidRDefault="008F2DDA" w:rsidP="00665AED">
            <w:pPr>
              <w:pStyle w:val="TAH"/>
              <w:rPr>
                <w:lang w:val="en-US" w:eastAsia="zh-CN"/>
              </w:rPr>
            </w:pPr>
            <w:r w:rsidRPr="00566D40">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8F2DDA" w:rsidRPr="00566D40" w:rsidRDefault="008F2DDA" w:rsidP="00665AED">
            <w:pPr>
              <w:pStyle w:val="TAH"/>
              <w:rPr>
                <w:lang w:val="en-US" w:eastAsia="zh-CN"/>
              </w:rPr>
            </w:pPr>
            <w:r w:rsidRPr="00566D40">
              <w:rPr>
                <w:lang w:val="en-US" w:eastAsia="zh-CN"/>
              </w:rPr>
              <w:t>equivalent UE reference channel (TS 38.101-2</w:t>
            </w:r>
            <w:r w:rsidR="009A21A8">
              <w:rPr>
                <w:lang w:val="en-US" w:eastAsia="zh-CN"/>
              </w:rPr>
              <w:t>[4]</w:t>
            </w:r>
            <w:r w:rsidRPr="00566D40">
              <w:rPr>
                <w:lang w:val="en-US" w:eastAsia="zh-CN"/>
              </w:rPr>
              <w:t>, Annex A3.3)</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A.3.3.2-1,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A.3.3.2-2,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A.3.3.2-3, 100MHz CBW</w:t>
            </w:r>
          </w:p>
        </w:tc>
      </w:tr>
    </w:tbl>
    <w:p w:rsidR="008F2DDA" w:rsidRDefault="008F2DDA" w:rsidP="008F2DDA">
      <w:pPr>
        <w:rPr>
          <w:lang w:eastAsia="sv-SE"/>
        </w:rPr>
      </w:pPr>
    </w:p>
    <w:p w:rsidR="008F2DDA" w:rsidRDefault="008F2DDA" w:rsidP="008F2DDA">
      <w:pPr>
        <w:rPr>
          <w:lang w:eastAsia="sv-SE"/>
        </w:rPr>
      </w:pPr>
      <w:r>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8F2DDA" w:rsidRPr="002713A9" w:rsidRDefault="008F2DDA" w:rsidP="008F2DDA">
      <w:pPr>
        <w:ind w:leftChars="100" w:left="200"/>
      </w:pPr>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p>
    <w:p w:rsidR="008F2DDA" w:rsidRDefault="008F2DDA" w:rsidP="008F2DDA">
      <w:pPr>
        <w:ind w:leftChars="100" w:left="200"/>
      </w:pPr>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p>
    <w:p w:rsidR="008F2DDA" w:rsidRDefault="008F2DDA" w:rsidP="008F2DDA">
      <w:bookmarkStart w:id="177" w:name="_Ref43895291"/>
      <w:r>
        <w:t xml:space="preserve">The FR2 IAB-MT FRC definitions in the core specification in a similar way to the FR1 RFCs as explained in </w:t>
      </w:r>
      <w:proofErr w:type="spellStart"/>
      <w:r>
        <w:t>subclause</w:t>
      </w:r>
      <w:proofErr w:type="spellEnd"/>
      <w:r>
        <w:t xml:space="preserve"> 8.2.2. The simplified FR2 FRCs are defined as follows:</w:t>
      </w:r>
    </w:p>
    <w:p w:rsidR="008F2DDA" w:rsidRDefault="008F2DDA" w:rsidP="008F2DDA">
      <w:pPr>
        <w:pStyle w:val="TH"/>
      </w:pPr>
      <w:r>
        <w:lastRenderedPageBreak/>
        <w:t xml:space="preserve">Table </w:t>
      </w:r>
      <w:bookmarkEnd w:id="177"/>
      <w:r>
        <w:rPr>
          <w:lang w:val="en-US"/>
        </w:rPr>
        <w:t>10.3.2.1</w:t>
      </w:r>
      <w:r>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H"/>
            </w:pPr>
            <w:r>
              <w:t>Reference channel</w:t>
            </w:r>
          </w:p>
        </w:tc>
        <w:tc>
          <w:tcPr>
            <w:tcW w:w="0" w:type="auto"/>
            <w:tcMar>
              <w:top w:w="0" w:type="dxa"/>
              <w:left w:w="108" w:type="dxa"/>
              <w:bottom w:w="0" w:type="dxa"/>
              <w:right w:w="108" w:type="dxa"/>
            </w:tcMar>
            <w:hideMark/>
          </w:tcPr>
          <w:p w:rsidR="008F2DDA" w:rsidRDefault="008F2DDA" w:rsidP="008F2DDA">
            <w:pPr>
              <w:pStyle w:val="TAH"/>
            </w:pPr>
            <w:r>
              <w:rPr>
                <w:lang w:eastAsia="zh-CN"/>
              </w:rPr>
              <w:t>G-FR2-A1-21</w:t>
            </w:r>
          </w:p>
        </w:tc>
        <w:tc>
          <w:tcPr>
            <w:tcW w:w="0" w:type="auto"/>
            <w:tcMar>
              <w:top w:w="0" w:type="dxa"/>
              <w:left w:w="108" w:type="dxa"/>
              <w:bottom w:w="0" w:type="dxa"/>
              <w:right w:w="108" w:type="dxa"/>
            </w:tcMar>
            <w:hideMark/>
          </w:tcPr>
          <w:p w:rsidR="008F2DDA" w:rsidRDefault="008F2DDA" w:rsidP="008F2DDA">
            <w:pPr>
              <w:pStyle w:val="TAH"/>
            </w:pPr>
            <w:r>
              <w:rPr>
                <w:lang w:eastAsia="zh-CN"/>
              </w:rPr>
              <w:t>G-FR2-A1-22</w:t>
            </w:r>
          </w:p>
        </w:tc>
        <w:tc>
          <w:tcPr>
            <w:tcW w:w="0" w:type="auto"/>
            <w:tcMar>
              <w:top w:w="0" w:type="dxa"/>
              <w:left w:w="108" w:type="dxa"/>
              <w:bottom w:w="0" w:type="dxa"/>
              <w:right w:w="108" w:type="dxa"/>
            </w:tcMar>
            <w:hideMark/>
          </w:tcPr>
          <w:p w:rsidR="008F2DDA" w:rsidRDefault="008F2DDA" w:rsidP="008F2DDA">
            <w:pPr>
              <w:pStyle w:val="TAH"/>
            </w:pPr>
            <w:r>
              <w:rPr>
                <w:lang w:eastAsia="zh-CN"/>
              </w:rPr>
              <w:t>G-FR2-A1-23</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Subcarrier spacing (kHz)</w:t>
            </w:r>
          </w:p>
        </w:tc>
        <w:tc>
          <w:tcPr>
            <w:tcW w:w="0" w:type="auto"/>
            <w:tcMar>
              <w:top w:w="0" w:type="dxa"/>
              <w:left w:w="108" w:type="dxa"/>
              <w:bottom w:w="0" w:type="dxa"/>
              <w:right w:w="108" w:type="dxa"/>
            </w:tcMar>
            <w:hideMark/>
          </w:tcPr>
          <w:p w:rsidR="008F2DDA" w:rsidRDefault="008F2DDA" w:rsidP="008F2DDA">
            <w:pPr>
              <w:pStyle w:val="TAC"/>
              <w:rPr>
                <w:lang w:eastAsia="zh-TW"/>
              </w:rPr>
            </w:pPr>
            <w:r>
              <w:t>60</w:t>
            </w:r>
          </w:p>
        </w:tc>
        <w:tc>
          <w:tcPr>
            <w:tcW w:w="0" w:type="auto"/>
            <w:tcMar>
              <w:top w:w="0" w:type="dxa"/>
              <w:left w:w="108" w:type="dxa"/>
              <w:bottom w:w="0" w:type="dxa"/>
              <w:right w:w="108" w:type="dxa"/>
            </w:tcMar>
            <w:hideMark/>
          </w:tcPr>
          <w:p w:rsidR="008F2DDA" w:rsidRDefault="008F2DDA" w:rsidP="008F2DDA">
            <w:pPr>
              <w:pStyle w:val="TAC"/>
            </w:pPr>
            <w:r>
              <w:t>120</w:t>
            </w:r>
          </w:p>
        </w:tc>
        <w:tc>
          <w:tcPr>
            <w:tcW w:w="0" w:type="auto"/>
            <w:tcMar>
              <w:top w:w="0" w:type="dxa"/>
              <w:left w:w="108" w:type="dxa"/>
              <w:bottom w:w="0" w:type="dxa"/>
              <w:right w:w="108" w:type="dxa"/>
            </w:tcMar>
            <w:hideMark/>
          </w:tcPr>
          <w:p w:rsidR="008F2DDA" w:rsidRDefault="008F2DDA" w:rsidP="008F2DDA">
            <w:pPr>
              <w:pStyle w:val="TAC"/>
            </w:pPr>
            <w:r>
              <w:t>120</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Allocated resource blocks</w:t>
            </w:r>
          </w:p>
        </w:tc>
        <w:tc>
          <w:tcPr>
            <w:tcW w:w="0" w:type="auto"/>
            <w:tcMar>
              <w:top w:w="0" w:type="dxa"/>
              <w:left w:w="108" w:type="dxa"/>
              <w:bottom w:w="0" w:type="dxa"/>
              <w:right w:w="108" w:type="dxa"/>
            </w:tcMar>
            <w:hideMark/>
          </w:tcPr>
          <w:p w:rsidR="008F2DDA" w:rsidRDefault="008F2DDA" w:rsidP="008F2DDA">
            <w:pPr>
              <w:pStyle w:val="TAC"/>
            </w:pPr>
            <w:r>
              <w:t>66</w:t>
            </w:r>
          </w:p>
        </w:tc>
        <w:tc>
          <w:tcPr>
            <w:tcW w:w="0" w:type="auto"/>
            <w:tcMar>
              <w:top w:w="0" w:type="dxa"/>
              <w:left w:w="108" w:type="dxa"/>
              <w:bottom w:w="0" w:type="dxa"/>
              <w:right w:w="108" w:type="dxa"/>
            </w:tcMar>
            <w:hideMark/>
          </w:tcPr>
          <w:p w:rsidR="008F2DDA" w:rsidRDefault="008F2DDA" w:rsidP="008F2DDA">
            <w:pPr>
              <w:pStyle w:val="TAC"/>
            </w:pPr>
            <w:r>
              <w:t>32</w:t>
            </w:r>
          </w:p>
        </w:tc>
        <w:tc>
          <w:tcPr>
            <w:tcW w:w="0" w:type="auto"/>
            <w:tcMar>
              <w:top w:w="0" w:type="dxa"/>
              <w:left w:w="108" w:type="dxa"/>
              <w:bottom w:w="0" w:type="dxa"/>
              <w:right w:w="108" w:type="dxa"/>
            </w:tcMar>
            <w:hideMark/>
          </w:tcPr>
          <w:p w:rsidR="008F2DDA" w:rsidRDefault="008F2DDA" w:rsidP="008F2DDA">
            <w:pPr>
              <w:pStyle w:val="TAC"/>
            </w:pPr>
            <w:r>
              <w:t>66</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rsidR="008F2DDA" w:rsidRDefault="008F2DDA" w:rsidP="008F2DDA">
            <w:pPr>
              <w:pStyle w:val="TAC"/>
              <w:rPr>
                <w:lang w:eastAsia="zh-TW"/>
              </w:rPr>
            </w:pPr>
            <w:r>
              <w:t>9</w:t>
            </w:r>
          </w:p>
        </w:tc>
        <w:tc>
          <w:tcPr>
            <w:tcW w:w="0" w:type="auto"/>
            <w:tcMar>
              <w:top w:w="0" w:type="dxa"/>
              <w:left w:w="108" w:type="dxa"/>
              <w:bottom w:w="0" w:type="dxa"/>
              <w:right w:w="108" w:type="dxa"/>
            </w:tcMar>
            <w:hideMark/>
          </w:tcPr>
          <w:p w:rsidR="008F2DDA" w:rsidRDefault="008F2DDA" w:rsidP="008F2DDA">
            <w:pPr>
              <w:pStyle w:val="TAC"/>
            </w:pPr>
            <w:r>
              <w:t>9</w:t>
            </w:r>
          </w:p>
        </w:tc>
        <w:tc>
          <w:tcPr>
            <w:tcW w:w="0" w:type="auto"/>
            <w:tcMar>
              <w:top w:w="0" w:type="dxa"/>
              <w:left w:w="108" w:type="dxa"/>
              <w:bottom w:w="0" w:type="dxa"/>
              <w:right w:w="108" w:type="dxa"/>
            </w:tcMar>
            <w:hideMark/>
          </w:tcPr>
          <w:p w:rsidR="008F2DDA" w:rsidRDefault="008F2DDA" w:rsidP="008F2DDA">
            <w:pPr>
              <w:pStyle w:val="TAC"/>
            </w:pPr>
            <w:r>
              <w:t>9</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Modulation</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Code rate</w:t>
            </w:r>
            <w:r>
              <w:rPr>
                <w:lang w:eastAsia="zh-CN"/>
              </w:rPr>
              <w:t xml:space="preserve"> (Note 2)</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r>
      <w:tr w:rsidR="008F2DDA" w:rsidTr="008F2DDA">
        <w:trPr>
          <w:jc w:val="center"/>
        </w:trPr>
        <w:tc>
          <w:tcPr>
            <w:tcW w:w="0" w:type="auto"/>
            <w:gridSpan w:val="4"/>
            <w:tcMar>
              <w:top w:w="0" w:type="dxa"/>
              <w:left w:w="108" w:type="dxa"/>
              <w:bottom w:w="0" w:type="dxa"/>
              <w:right w:w="108" w:type="dxa"/>
            </w:tcMar>
          </w:tcPr>
          <w:p w:rsidR="008F2DDA" w:rsidRDefault="008F2DDA" w:rsidP="008F2DDA">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8F2DDA" w:rsidRDefault="008F2DDA" w:rsidP="008F2DDA">
            <w:pPr>
              <w:pStyle w:val="TAC"/>
              <w:ind w:left="851" w:hanging="851"/>
              <w:jc w:val="left"/>
              <w:rPr>
                <w:lang w:eastAsia="zh-TW"/>
              </w:rPr>
            </w:pPr>
            <w:r>
              <w:t>NOTE 2:   MCS index 4 and target coding rate = 308/1024 are adopted to calculate payload size.</w:t>
            </w:r>
          </w:p>
        </w:tc>
        <w:tc>
          <w:tcPr>
            <w:tcW w:w="0" w:type="auto"/>
          </w:tcPr>
          <w:p w:rsidR="008F2DDA" w:rsidRDefault="008F2DDA" w:rsidP="008F2DDA">
            <w:pPr>
              <w:spacing w:after="0"/>
              <w:rPr>
                <w:lang w:eastAsia="zh-TW"/>
              </w:rPr>
            </w:pPr>
          </w:p>
        </w:tc>
      </w:tr>
    </w:tbl>
    <w:p w:rsidR="00093197" w:rsidRPr="005913F7" w:rsidRDefault="00093197" w:rsidP="00093197">
      <w:pPr>
        <w:rPr>
          <w:lang w:eastAsia="zh-CN"/>
        </w:rPr>
      </w:pPr>
    </w:p>
    <w:p w:rsidR="00093197" w:rsidRDefault="00093197" w:rsidP="00093197">
      <w:pPr>
        <w:pStyle w:val="2"/>
        <w:rPr>
          <w:lang w:eastAsia="zh-CN"/>
        </w:rPr>
      </w:pPr>
      <w:bookmarkStart w:id="178" w:name="_Toc13080418"/>
      <w:bookmarkStart w:id="179" w:name="_Toc18916194"/>
      <w:bookmarkStart w:id="180" w:name="_Toc51054797"/>
      <w:r w:rsidRPr="007E346D">
        <w:t>10.4</w:t>
      </w:r>
      <w:r w:rsidRPr="007E346D">
        <w:tab/>
        <w:t>OTA Dynamic range</w:t>
      </w:r>
      <w:bookmarkEnd w:id="178"/>
      <w:bookmarkEnd w:id="179"/>
      <w:bookmarkEnd w:id="180"/>
    </w:p>
    <w:p w:rsidR="001E40D3" w:rsidRDefault="001E40D3" w:rsidP="001E40D3">
      <w:r>
        <w:rPr>
          <w:rFonts w:hint="eastAsia"/>
        </w:rPr>
        <w:t>T</w:t>
      </w:r>
      <w:r>
        <w:t>he IAB-DU receiver dynamic range requirement is the same as the BS.</w:t>
      </w:r>
    </w:p>
    <w:p w:rsidR="00093197" w:rsidRPr="001E40D3" w:rsidRDefault="001E40D3" w:rsidP="00093197">
      <w:r>
        <w:t>There is no IAB-MT receiver dynamic range requirement.</w:t>
      </w:r>
    </w:p>
    <w:p w:rsidR="00093197" w:rsidRDefault="00093197" w:rsidP="00665AED">
      <w:pPr>
        <w:pStyle w:val="2"/>
        <w:rPr>
          <w:lang w:eastAsia="zh-CN"/>
        </w:rPr>
      </w:pPr>
      <w:bookmarkStart w:id="181" w:name="_Toc13080421"/>
      <w:bookmarkStart w:id="182" w:name="_Toc18916195"/>
      <w:bookmarkStart w:id="183" w:name="_Toc51054798"/>
      <w:r w:rsidRPr="007E346D">
        <w:t>10.5</w:t>
      </w:r>
      <w:r w:rsidRPr="007E346D">
        <w:tab/>
        <w:t>OTA in-band selectivity and blocking</w:t>
      </w:r>
      <w:bookmarkEnd w:id="181"/>
      <w:bookmarkEnd w:id="182"/>
      <w:bookmarkEnd w:id="183"/>
    </w:p>
    <w:p w:rsidR="00F14FD4" w:rsidRDefault="00F14FD4" w:rsidP="00F14FD4">
      <w:pPr>
        <w:pStyle w:val="4"/>
      </w:pPr>
      <w:bookmarkStart w:id="184" w:name="_Toc51054799"/>
      <w:r>
        <w:t>10.5.1 ACS for IAB MT of IAB type 2-O</w:t>
      </w:r>
      <w:bookmarkEnd w:id="184"/>
    </w:p>
    <w:p w:rsidR="00F14FD4" w:rsidRDefault="00F14FD4" w:rsidP="00F14FD4">
      <w:pPr>
        <w:rPr>
          <w:rFonts w:eastAsia="宋体"/>
        </w:rPr>
      </w:pPr>
      <w:r>
        <w:t>T</w:t>
      </w:r>
      <w:r w:rsidRPr="0037796D">
        <w:t xml:space="preserve">he ACS requirement </w:t>
      </w:r>
      <w:r>
        <w:t xml:space="preserve">for IAB-MT </w:t>
      </w:r>
      <w:r w:rsidRPr="0037796D">
        <w:t>is agreed as 24</w:t>
      </w:r>
      <w:r w:rsidRPr="0037796D">
        <w:rPr>
          <w:lang w:val="en-US"/>
        </w:rPr>
        <w:t> </w:t>
      </w:r>
      <w:r w:rsidRPr="0037796D">
        <w:t>dB in 24.25 – 33.4</w:t>
      </w:r>
      <w:r w:rsidRPr="0037796D">
        <w:rPr>
          <w:lang w:val="en-US"/>
        </w:rPr>
        <w:t> </w:t>
      </w:r>
      <w:r w:rsidRPr="0037796D">
        <w:t>GHz BS and 23</w:t>
      </w:r>
      <w:r w:rsidRPr="0037796D">
        <w:rPr>
          <w:lang w:val="en-US"/>
        </w:rPr>
        <w:t> </w:t>
      </w:r>
      <w:r w:rsidRPr="0037796D">
        <w:t>dB in 37 – 52.6</w:t>
      </w:r>
      <w:r w:rsidRPr="0037796D">
        <w:rPr>
          <w:lang w:val="en-US"/>
        </w:rPr>
        <w:t> </w:t>
      </w:r>
      <w:r w:rsidRPr="0037796D">
        <w:t>GHz</w:t>
      </w:r>
      <w:r>
        <w:rPr>
          <w:rFonts w:eastAsia="宋体"/>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14FD4" w:rsidRDefault="00F14FD4" w:rsidP="00F14FD4">
      <w:pPr>
        <w:pStyle w:val="4"/>
      </w:pPr>
      <w:bookmarkStart w:id="185" w:name="_Toc51054800"/>
      <w:r>
        <w:t>10.5.2 In-band blocking for IAB-MT</w:t>
      </w:r>
      <w:bookmarkEnd w:id="185"/>
    </w:p>
    <w:p w:rsidR="00F14FD4" w:rsidRDefault="00F14FD4" w:rsidP="00F14FD4">
      <w:pPr>
        <w:rPr>
          <w:rFonts w:eastAsia="宋体"/>
          <w:lang w:val="en-US"/>
        </w:rPr>
      </w:pPr>
      <w:r w:rsidRPr="00A22915">
        <w:rPr>
          <w:rFonts w:eastAsia="宋体"/>
          <w:lang w:val="en-US"/>
        </w:rPr>
        <w:t xml:space="preserve">Traditionally </w:t>
      </w:r>
      <w:r>
        <w:rPr>
          <w:rFonts w:eastAsia="宋体"/>
          <w:lang w:val="en-US"/>
        </w:rPr>
        <w:t xml:space="preserve">for UTRA </w:t>
      </w:r>
      <w:r w:rsidRPr="00A22915">
        <w:rPr>
          <w:rFonts w:eastAsia="宋体"/>
          <w:lang w:val="en-US"/>
        </w:rPr>
        <w:t xml:space="preserve">the in-band blocker is set according to the 99.99% probability of interferer </w:t>
      </w:r>
      <w:proofErr w:type="spellStart"/>
      <w:r w:rsidRPr="00A22915">
        <w:rPr>
          <w:rFonts w:eastAsia="宋体"/>
          <w:lang w:val="en-US"/>
        </w:rPr>
        <w:t>cdf</w:t>
      </w:r>
      <w:proofErr w:type="spellEnd"/>
      <w:r w:rsidRPr="00A22915">
        <w:rPr>
          <w:rFonts w:eastAsia="宋体"/>
          <w:lang w:val="en-US"/>
        </w:rPr>
        <w:t xml:space="preserve"> curve. </w:t>
      </w:r>
      <w:r>
        <w:rPr>
          <w:rFonts w:eastAsia="宋体"/>
          <w:lang w:val="en-US"/>
        </w:rPr>
        <w:t>I</w:t>
      </w:r>
      <w:r w:rsidRPr="00A22915">
        <w:rPr>
          <w:rFonts w:eastAsia="宋体"/>
          <w:lang w:val="en-US"/>
        </w:rPr>
        <w:t xml:space="preserve">t is recommended </w:t>
      </w:r>
      <w:r>
        <w:rPr>
          <w:rFonts w:eastAsia="宋体"/>
          <w:lang w:val="en-US"/>
        </w:rPr>
        <w:t xml:space="preserve">in [7] </w:t>
      </w:r>
      <w:r w:rsidRPr="00A22915">
        <w:rPr>
          <w:rFonts w:eastAsia="宋体"/>
          <w:lang w:val="en-US"/>
        </w:rPr>
        <w:t>that between 99% and 99.9% could be considered due to the NR OFDMA scheme does not suffer greatly as for WCDMA.</w:t>
      </w:r>
    </w:p>
    <w:p w:rsidR="00F14FD4" w:rsidRDefault="00F14FD4" w:rsidP="00F14FD4">
      <w:pPr>
        <w:rPr>
          <w:rFonts w:eastAsia="宋体"/>
          <w:lang w:val="en-US"/>
        </w:rPr>
      </w:pPr>
      <w:r>
        <w:rPr>
          <w:rFonts w:eastAsia="宋体"/>
          <w:lang w:val="en-US"/>
        </w:rPr>
        <w:t>As the interfere level to IAB-MT receiver relates to the distance between victim IAB and aggressor BS, coexisting simulation is done assuming the 40m, 50m , 60m and 80m and companies result is captured in Table 10.5.3-1.</w:t>
      </w:r>
    </w:p>
    <w:p w:rsidR="00F14FD4" w:rsidRPr="00F855F1" w:rsidRDefault="00F14FD4" w:rsidP="00F855F1">
      <w:pPr>
        <w:pStyle w:val="TH"/>
      </w:pPr>
      <w:r w:rsidRPr="00F855F1">
        <w:t xml:space="preserve">Table 10.5.3-1: Coexisting simulation result for In-band blocking level </w:t>
      </w:r>
      <w:r w:rsidR="0048792B" w:rsidRPr="00F855F1">
        <w:t>comparison</w:t>
      </w:r>
    </w:p>
    <w:tbl>
      <w:tblPr>
        <w:tblStyle w:val="a6"/>
        <w:tblW w:w="0" w:type="auto"/>
        <w:tblLook w:val="04A0" w:firstRow="1" w:lastRow="0" w:firstColumn="1" w:lastColumn="0" w:noHBand="0" w:noVBand="1"/>
      </w:tblPr>
      <w:tblGrid>
        <w:gridCol w:w="1775"/>
        <w:gridCol w:w="1676"/>
        <w:gridCol w:w="1723"/>
        <w:gridCol w:w="1636"/>
        <w:gridCol w:w="1555"/>
        <w:gridCol w:w="1266"/>
      </w:tblGrid>
      <w:tr w:rsidR="00F14FD4" w:rsidRPr="00175B72" w:rsidTr="00D46EC4">
        <w:tc>
          <w:tcPr>
            <w:tcW w:w="1775" w:type="dxa"/>
          </w:tcPr>
          <w:p w:rsidR="00F14FD4" w:rsidRPr="00F855F1" w:rsidRDefault="00F14FD4" w:rsidP="00665AED">
            <w:pPr>
              <w:pStyle w:val="TAH"/>
              <w:rPr>
                <w:lang w:val="en-US"/>
              </w:rPr>
            </w:pPr>
            <w:r w:rsidRPr="00F855F1">
              <w:rPr>
                <w:lang w:val="en-US"/>
              </w:rPr>
              <w:t>Company</w:t>
            </w:r>
          </w:p>
        </w:tc>
        <w:tc>
          <w:tcPr>
            <w:tcW w:w="1677" w:type="dxa"/>
          </w:tcPr>
          <w:p w:rsidR="00F14FD4" w:rsidRPr="00F855F1" w:rsidRDefault="00F14FD4" w:rsidP="00665AED">
            <w:pPr>
              <w:pStyle w:val="TAH"/>
              <w:rPr>
                <w:lang w:val="en-US"/>
              </w:rPr>
            </w:pPr>
            <w:r w:rsidRPr="00F855F1">
              <w:rPr>
                <w:lang w:val="en-US"/>
              </w:rPr>
              <w:t>Blocker level @99 Percentile point</w:t>
            </w:r>
          </w:p>
          <w:p w:rsidR="00F14FD4" w:rsidRPr="00F855F1" w:rsidRDefault="00F14FD4" w:rsidP="00665AED">
            <w:pPr>
              <w:pStyle w:val="TAH"/>
              <w:rPr>
                <w:lang w:val="en-US"/>
              </w:rPr>
            </w:pPr>
            <w:r w:rsidRPr="00F855F1">
              <w:rPr>
                <w:lang w:val="en-US"/>
              </w:rPr>
              <w:t>(</w:t>
            </w:r>
            <w:proofErr w:type="spellStart"/>
            <w:r w:rsidRPr="00F855F1">
              <w:rPr>
                <w:lang w:val="en-US"/>
              </w:rPr>
              <w:t>dBm</w:t>
            </w:r>
            <w:proofErr w:type="spellEnd"/>
            <w:r w:rsidRPr="00F855F1">
              <w:rPr>
                <w:lang w:val="en-US"/>
              </w:rPr>
              <w:t>)</w:t>
            </w:r>
          </w:p>
        </w:tc>
        <w:tc>
          <w:tcPr>
            <w:tcW w:w="1724" w:type="dxa"/>
          </w:tcPr>
          <w:p w:rsidR="00F14FD4" w:rsidRPr="00F855F1" w:rsidRDefault="00F14FD4" w:rsidP="00665AED">
            <w:pPr>
              <w:pStyle w:val="TAH"/>
              <w:rPr>
                <w:lang w:val="en-US"/>
              </w:rPr>
            </w:pPr>
            <w:r w:rsidRPr="00F855F1">
              <w:rPr>
                <w:lang w:val="en-US"/>
              </w:rPr>
              <w:t xml:space="preserve">Blocker level @ 99.9 </w:t>
            </w:r>
            <w:proofErr w:type="spellStart"/>
            <w:r w:rsidRPr="00F855F1">
              <w:rPr>
                <w:lang w:val="en-US"/>
              </w:rPr>
              <w:t>perncentile</w:t>
            </w:r>
            <w:proofErr w:type="spellEnd"/>
            <w:r w:rsidRPr="00F855F1">
              <w:rPr>
                <w:lang w:val="en-US"/>
              </w:rPr>
              <w:t xml:space="preserve"> point</w:t>
            </w:r>
          </w:p>
          <w:p w:rsidR="00F14FD4" w:rsidRPr="00F855F1" w:rsidRDefault="00F14FD4" w:rsidP="00665AED">
            <w:pPr>
              <w:pStyle w:val="TAH"/>
              <w:rPr>
                <w:lang w:val="en-US"/>
              </w:rPr>
            </w:pPr>
            <w:r w:rsidRPr="00F855F1">
              <w:rPr>
                <w:lang w:val="en-US"/>
              </w:rPr>
              <w:t>(</w:t>
            </w:r>
            <w:proofErr w:type="spellStart"/>
            <w:r w:rsidRPr="00F855F1">
              <w:rPr>
                <w:lang w:val="en-US"/>
              </w:rPr>
              <w:t>dBm</w:t>
            </w:r>
            <w:proofErr w:type="spellEnd"/>
            <w:r w:rsidRPr="00F855F1">
              <w:rPr>
                <w:lang w:val="en-US"/>
              </w:rPr>
              <w:t>)</w:t>
            </w:r>
          </w:p>
        </w:tc>
        <w:tc>
          <w:tcPr>
            <w:tcW w:w="1637" w:type="dxa"/>
          </w:tcPr>
          <w:p w:rsidR="00F14FD4" w:rsidRPr="00F855F1" w:rsidRDefault="00F14FD4" w:rsidP="00665AED">
            <w:pPr>
              <w:pStyle w:val="TAH"/>
              <w:rPr>
                <w:lang w:val="en-US"/>
              </w:rPr>
            </w:pPr>
            <w:r w:rsidRPr="00F855F1">
              <w:rPr>
                <w:lang w:val="en-US"/>
              </w:rPr>
              <w:t xml:space="preserve">Physical distance to </w:t>
            </w:r>
            <w:proofErr w:type="spellStart"/>
            <w:r w:rsidRPr="00F855F1">
              <w:rPr>
                <w:lang w:val="en-US"/>
              </w:rPr>
              <w:t>Agressor</w:t>
            </w:r>
            <w:proofErr w:type="spellEnd"/>
            <w:r w:rsidRPr="00F855F1">
              <w:rPr>
                <w:lang w:val="en-US"/>
              </w:rPr>
              <w:t xml:space="preserve"> BS</w:t>
            </w:r>
          </w:p>
          <w:p w:rsidR="00F14FD4" w:rsidRPr="00F855F1" w:rsidRDefault="00F14FD4" w:rsidP="00665AED">
            <w:pPr>
              <w:pStyle w:val="TAH"/>
              <w:rPr>
                <w:lang w:val="en-US"/>
              </w:rPr>
            </w:pPr>
            <w:r w:rsidRPr="00F855F1">
              <w:rPr>
                <w:lang w:val="en-US"/>
              </w:rPr>
              <w:t>(m)</w:t>
            </w:r>
          </w:p>
        </w:tc>
        <w:tc>
          <w:tcPr>
            <w:tcW w:w="1555" w:type="dxa"/>
          </w:tcPr>
          <w:p w:rsidR="00F14FD4" w:rsidRPr="00F855F1" w:rsidRDefault="00F14FD4" w:rsidP="00665AED">
            <w:pPr>
              <w:pStyle w:val="TAH"/>
              <w:rPr>
                <w:lang w:val="en-US"/>
              </w:rPr>
            </w:pPr>
            <w:r w:rsidRPr="00F855F1">
              <w:rPr>
                <w:lang w:val="en-US"/>
              </w:rPr>
              <w:t>Simulation scenario</w:t>
            </w:r>
          </w:p>
          <w:p w:rsidR="00F14FD4" w:rsidRPr="00F855F1" w:rsidRDefault="00F14FD4" w:rsidP="00665AED">
            <w:pPr>
              <w:pStyle w:val="TAH"/>
              <w:rPr>
                <w:lang w:val="en-US"/>
              </w:rPr>
            </w:pPr>
            <w:r w:rsidRPr="00F855F1">
              <w:rPr>
                <w:lang w:val="en-US"/>
              </w:rPr>
              <w:t xml:space="preserve">(Acc. </w:t>
            </w:r>
            <w:r w:rsidR="005B737E" w:rsidRPr="00F855F1">
              <w:rPr>
                <w:lang w:val="en-US"/>
              </w:rPr>
              <w:t>T</w:t>
            </w:r>
            <w:r w:rsidRPr="00F855F1">
              <w:rPr>
                <w:lang w:val="en-US"/>
              </w:rPr>
              <w:t>o R4-1907825)</w:t>
            </w:r>
          </w:p>
        </w:tc>
        <w:tc>
          <w:tcPr>
            <w:tcW w:w="1261" w:type="dxa"/>
          </w:tcPr>
          <w:p w:rsidR="00F14FD4" w:rsidRPr="00F855F1" w:rsidRDefault="00F14FD4" w:rsidP="00665AED">
            <w:pPr>
              <w:pStyle w:val="TAH"/>
              <w:rPr>
                <w:lang w:val="en-US"/>
              </w:rPr>
            </w:pPr>
            <w:r w:rsidRPr="00F855F1">
              <w:rPr>
                <w:lang w:val="en-US"/>
              </w:rPr>
              <w:t>RAN4 contribution</w:t>
            </w: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Ericsson</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-67.5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-65.5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R4-2001873</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-75 </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-66</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-81</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-75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-48</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w:t>
            </w: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Nokia</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-52</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R4-2001432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-54</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Max grid shift</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665AED" w:rsidP="00D46EC4">
            <w:pPr>
              <w:rPr>
                <w:rFonts w:ascii="Arial" w:eastAsia="宋体" w:hAnsi="Arial" w:cs="Arial"/>
                <w:sz w:val="18"/>
                <w:szCs w:val="18"/>
                <w:lang w:val="en-US"/>
              </w:rPr>
            </w:pPr>
            <w:r w:rsidRPr="00F855F1">
              <w:rPr>
                <w:rFonts w:ascii="Arial" w:eastAsia="宋体" w:hAnsi="Arial" w:cs="Arial"/>
                <w:sz w:val="18"/>
                <w:szCs w:val="18"/>
                <w:lang w:val="en-US"/>
              </w:rPr>
              <w:t>QUALCOMM</w:t>
            </w:r>
            <w:r w:rsidR="00F14FD4" w:rsidRPr="00F855F1">
              <w:rPr>
                <w:rFonts w:ascii="Arial" w:eastAsia="宋体" w:hAnsi="Arial" w:cs="Arial"/>
                <w:sz w:val="18"/>
                <w:szCs w:val="18"/>
                <w:lang w:val="en-US"/>
              </w:rPr>
              <w:t xml:space="preserve"> </w:t>
            </w:r>
            <w:r w:rsidRPr="00F855F1">
              <w:rPr>
                <w:rFonts w:ascii="Arial" w:eastAsia="宋体" w:hAnsi="Arial" w:cs="Arial"/>
                <w:sz w:val="18"/>
                <w:szCs w:val="18"/>
                <w:lang w:val="en-US"/>
              </w:rPr>
              <w:t>incorporation</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R4-2001282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-53</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Huawei</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-64</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 (element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R4-1914757</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tcPr>
          <w:p w:rsidR="00F14FD4" w:rsidRPr="00F855F1" w:rsidRDefault="00F14FD4" w:rsidP="00D46EC4">
            <w:pPr>
              <w:rPr>
                <w:rFonts w:ascii="Arial" w:eastAsia="宋体" w:hAnsi="Arial" w:cs="Arial"/>
                <w:sz w:val="18"/>
                <w:szCs w:val="18"/>
                <w:lang w:val="en-US"/>
              </w:rPr>
            </w:pPr>
          </w:p>
        </w:tc>
        <w:tc>
          <w:tcPr>
            <w:tcW w:w="1261" w:type="dxa"/>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ZTE</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-42</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R4-2000977                          </w:t>
            </w:r>
          </w:p>
        </w:tc>
      </w:tr>
    </w:tbl>
    <w:p w:rsidR="00F14FD4" w:rsidRDefault="00F14FD4" w:rsidP="00F14FD4">
      <w:pPr>
        <w:rPr>
          <w:rFonts w:eastAsia="宋体"/>
          <w:lang w:val="en-US"/>
        </w:rPr>
      </w:pPr>
    </w:p>
    <w:p w:rsidR="00F14FD4" w:rsidRPr="0055249B" w:rsidRDefault="00F14FD4" w:rsidP="00F14FD4">
      <w:r>
        <w:rPr>
          <w:rFonts w:eastAsia="宋体"/>
        </w:rPr>
        <w:t xml:space="preserve">It is concluded from the coexisting simulation results in Table 10.5.3-1 that IAB-MT can reuse the OTA BS blocking requirement with CP-OFDM interferer signal. Therefore, the </w:t>
      </w:r>
      <w:proofErr w:type="spellStart"/>
      <w:r>
        <w:rPr>
          <w:rFonts w:eastAsia="宋体"/>
        </w:rPr>
        <w:t>inband</w:t>
      </w:r>
      <w:proofErr w:type="spellEnd"/>
      <w:r>
        <w:rPr>
          <w:rFonts w:eastAsia="宋体"/>
        </w:rPr>
        <w:t xml:space="preserve"> blocking level for wide area IAB-MT of type 2-O is specified with 33 dB higher than OTA REFSENS power level with </w:t>
      </w:r>
      <w:proofErr w:type="spellStart"/>
      <w:r>
        <w:rPr>
          <w:rFonts w:eastAsia="宋体"/>
        </w:rPr>
        <w:t>inteferer</w:t>
      </w:r>
      <w:proofErr w:type="spellEnd"/>
      <w:r>
        <w:rPr>
          <w:rFonts w:eastAsia="宋体"/>
        </w:rPr>
        <w:t xml:space="preserve"> signal</w:t>
      </w:r>
      <w:r w:rsidRPr="00337449">
        <w:rPr>
          <w:rFonts w:eastAsia="宋体"/>
        </w:rPr>
        <w:t xml:space="preserve"> </w:t>
      </w:r>
      <w:r>
        <w:rPr>
          <w:rFonts w:eastAsia="宋体"/>
        </w:rPr>
        <w:t xml:space="preserve">of CP-OFDM waveform. The </w:t>
      </w:r>
      <w:proofErr w:type="spellStart"/>
      <w:r>
        <w:rPr>
          <w:rFonts w:eastAsia="宋体"/>
        </w:rPr>
        <w:t>inband</w:t>
      </w:r>
      <w:proofErr w:type="spellEnd"/>
      <w:r>
        <w:rPr>
          <w:rFonts w:eastAsia="宋体"/>
        </w:rPr>
        <w:t xml:space="preserve"> blocking level for local area IAB-MT of type 2-O is specified with 35.5 higher than OTA REFSENS power level with </w:t>
      </w:r>
      <w:proofErr w:type="spellStart"/>
      <w:r>
        <w:rPr>
          <w:rFonts w:eastAsia="宋体"/>
        </w:rPr>
        <w:t>inteferer</w:t>
      </w:r>
      <w:proofErr w:type="spellEnd"/>
      <w:r>
        <w:rPr>
          <w:rFonts w:eastAsia="宋体"/>
        </w:rPr>
        <w:t xml:space="preserve"> signal of CP-OFDM waveform for </w:t>
      </w:r>
      <w:r w:rsidRPr="005256EF">
        <w:rPr>
          <w:rFonts w:eastAsia="宋体"/>
        </w:rPr>
        <w:t>bands n257, n258, n261</w:t>
      </w:r>
      <w:r>
        <w:rPr>
          <w:rFonts w:eastAsia="宋体"/>
        </w:rPr>
        <w:t>.</w:t>
      </w:r>
      <w:r w:rsidRPr="005256EF">
        <w:rPr>
          <w:rFonts w:eastAsia="宋体"/>
        </w:rPr>
        <w:t xml:space="preserve"> </w:t>
      </w:r>
      <w:r>
        <w:rPr>
          <w:rFonts w:eastAsia="宋体"/>
        </w:rPr>
        <w:t xml:space="preserve">The </w:t>
      </w:r>
      <w:proofErr w:type="spellStart"/>
      <w:r>
        <w:rPr>
          <w:rFonts w:eastAsia="宋体"/>
        </w:rPr>
        <w:t>inband</w:t>
      </w:r>
      <w:proofErr w:type="spellEnd"/>
      <w:r>
        <w:rPr>
          <w:rFonts w:eastAsia="宋体"/>
        </w:rPr>
        <w:t xml:space="preserve"> blocking level for local area IAB-MT of type 2-O is specified with 34.5 higher than OTA REFSENS power level with CP-OFDM waveform of </w:t>
      </w:r>
      <w:proofErr w:type="spellStart"/>
      <w:r>
        <w:rPr>
          <w:rFonts w:eastAsia="宋体"/>
        </w:rPr>
        <w:t>inteferer</w:t>
      </w:r>
      <w:proofErr w:type="spellEnd"/>
      <w:r>
        <w:rPr>
          <w:rFonts w:eastAsia="宋体"/>
        </w:rPr>
        <w:t xml:space="preserve"> signal for </w:t>
      </w:r>
      <w:r w:rsidRPr="005256EF">
        <w:rPr>
          <w:rFonts w:eastAsia="宋体"/>
        </w:rPr>
        <w:t>bands n2</w:t>
      </w:r>
      <w:r>
        <w:rPr>
          <w:rFonts w:eastAsia="宋体"/>
        </w:rPr>
        <w:t>60.</w:t>
      </w:r>
    </w:p>
    <w:p w:rsidR="00093197" w:rsidRPr="005913F7" w:rsidRDefault="00093197" w:rsidP="00093197">
      <w:pPr>
        <w:rPr>
          <w:lang w:eastAsia="zh-CN"/>
        </w:rPr>
      </w:pPr>
    </w:p>
    <w:p w:rsidR="00093197" w:rsidRDefault="00093197" w:rsidP="00093197">
      <w:pPr>
        <w:pStyle w:val="2"/>
      </w:pPr>
      <w:bookmarkStart w:id="186" w:name="_Toc13080430"/>
      <w:bookmarkStart w:id="187" w:name="_Toc18916196"/>
      <w:bookmarkStart w:id="188" w:name="_Toc51054801"/>
      <w:r w:rsidRPr="007E346D">
        <w:t>10.6</w:t>
      </w:r>
      <w:r w:rsidRPr="007E346D">
        <w:tab/>
      </w:r>
      <w:bookmarkEnd w:id="186"/>
      <w:bookmarkEnd w:id="187"/>
      <w:r w:rsidR="004D6546">
        <w:t>(Void)</w:t>
      </w:r>
      <w:bookmarkEnd w:id="188"/>
    </w:p>
    <w:p w:rsidR="004D6546" w:rsidRPr="004D6546" w:rsidRDefault="004D6546" w:rsidP="004D6546"/>
    <w:p w:rsidR="00093197" w:rsidRDefault="00093197" w:rsidP="00093197">
      <w:pPr>
        <w:pStyle w:val="2"/>
        <w:rPr>
          <w:lang w:eastAsia="zh-CN"/>
        </w:rPr>
      </w:pPr>
      <w:bookmarkStart w:id="189" w:name="_Toc13080437"/>
      <w:bookmarkStart w:id="190" w:name="_Toc18916197"/>
      <w:bookmarkStart w:id="191" w:name="_Toc51054802"/>
      <w:r w:rsidRPr="007E346D">
        <w:t>10.7</w:t>
      </w:r>
      <w:r w:rsidRPr="007E346D">
        <w:tab/>
        <w:t>OTA receiver spurious emissions</w:t>
      </w:r>
      <w:bookmarkEnd w:id="189"/>
      <w:bookmarkEnd w:id="190"/>
      <w:bookmarkEnd w:id="191"/>
    </w:p>
    <w:p w:rsidR="003C1409" w:rsidRDefault="003C1409" w:rsidP="003C1409">
      <w:pPr>
        <w:pStyle w:val="3"/>
      </w:pPr>
      <w:bookmarkStart w:id="192" w:name="_Toc51054803"/>
      <w:r>
        <w:t xml:space="preserve">10.7.1 IAB-MT OTA </w:t>
      </w:r>
      <w:r w:rsidR="00427E29">
        <w:t>Receiver</w:t>
      </w:r>
      <w:r>
        <w:t xml:space="preserve"> spurious for IAB type 1-O and 2-O</w:t>
      </w:r>
      <w:bookmarkEnd w:id="192"/>
    </w:p>
    <w:p w:rsidR="00093197" w:rsidRPr="005913F7" w:rsidRDefault="003C1409" w:rsidP="00093197">
      <w:r>
        <w:t xml:space="preserve">The UE receiver spurious requirement can be relaxed as the distance to the protected service will be increased and this follows the same analysis in chapter 8.6.1. For protecting </w:t>
      </w:r>
      <w:r w:rsidR="00427E29">
        <w:t>unsynchronized</w:t>
      </w:r>
      <w:r>
        <w:t xml:space="preserve"> coexisting service, IAB-MT OTA spurious level </w:t>
      </w:r>
      <w:r w:rsidRPr="00D36813">
        <w:t xml:space="preserve">does not need to </w:t>
      </w:r>
      <w:r>
        <w:t xml:space="preserve">be </w:t>
      </w:r>
      <w:r w:rsidRPr="00D36813">
        <w:t xml:space="preserve">tighter than </w:t>
      </w:r>
      <w:r>
        <w:t>IAB-DU receiver requirement and as such</w:t>
      </w:r>
      <w:r w:rsidRPr="00D36813">
        <w:t xml:space="preserve"> </w:t>
      </w:r>
      <w:r>
        <w:t xml:space="preserve">the BS specification for OTA Receiver spurious can be specified for IAB-MT for IAB type 1-O and 2-O. </w:t>
      </w:r>
    </w:p>
    <w:p w:rsidR="00093197" w:rsidRDefault="00093197" w:rsidP="00093197">
      <w:pPr>
        <w:pStyle w:val="2"/>
        <w:rPr>
          <w:lang w:eastAsia="zh-CN"/>
        </w:rPr>
      </w:pPr>
      <w:bookmarkStart w:id="193" w:name="_Toc13080441"/>
      <w:bookmarkStart w:id="194" w:name="_Toc18916198"/>
      <w:bookmarkStart w:id="195" w:name="_Toc51054804"/>
      <w:r w:rsidRPr="007E346D">
        <w:t>10.8</w:t>
      </w:r>
      <w:r w:rsidRPr="007E346D">
        <w:tab/>
        <w:t>OTA receiver intermodulation</w:t>
      </w:r>
      <w:bookmarkEnd w:id="193"/>
      <w:bookmarkEnd w:id="194"/>
      <w:bookmarkEnd w:id="195"/>
    </w:p>
    <w:p w:rsidR="00093197" w:rsidRDefault="00964AAF" w:rsidP="00093197">
      <w:pPr>
        <w:rPr>
          <w:rFonts w:eastAsia="等线"/>
          <w:lang w:val="en-US" w:eastAsia="zh-CN"/>
        </w:rPr>
      </w:pPr>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w:t>
      </w:r>
      <w:r w:rsidR="009A21A8">
        <w:rPr>
          <w:rFonts w:eastAsia="等线"/>
          <w:lang w:val="en-US" w:eastAsia="zh-CN"/>
        </w:rPr>
        <w:t>[4]</w:t>
      </w:r>
      <w:r>
        <w:rPr>
          <w:rFonts w:eastAsia="等线" w:hint="eastAsia"/>
          <w:lang w:val="en-US" w:eastAsia="zh-CN"/>
        </w:rPr>
        <w:t>, therefore it is agreed that no RX intermodulation is defined for FR2 IAB-MT.</w:t>
      </w:r>
    </w:p>
    <w:p w:rsidR="00A22049" w:rsidRPr="005913F7" w:rsidRDefault="00A22049" w:rsidP="00093197">
      <w:pPr>
        <w:rPr>
          <w:lang w:eastAsia="zh-CN"/>
        </w:rPr>
      </w:pPr>
      <w:r>
        <w:rPr>
          <w:rFonts w:hint="eastAsia"/>
          <w:lang w:val="en-US" w:eastAsia="zh-CN"/>
        </w:rPr>
        <w:t xml:space="preserve">For IAB-MT </w:t>
      </w:r>
      <w:r>
        <w:rPr>
          <w:rFonts w:hint="eastAsia"/>
          <w:i/>
          <w:iCs/>
          <w:lang w:val="en-US" w:eastAsia="zh-CN"/>
        </w:rPr>
        <w:t xml:space="preserve">type 1-O </w:t>
      </w:r>
      <w:r w:rsidRPr="00F91471">
        <w:rPr>
          <w:rFonts w:hint="eastAsia"/>
          <w:lang w:val="en-US" w:eastAsia="zh-CN"/>
        </w:rPr>
        <w:t>similar as IAB-MT</w:t>
      </w:r>
      <w:r>
        <w:rPr>
          <w:rFonts w:hint="eastAsia"/>
          <w:i/>
          <w:iCs/>
          <w:lang w:val="en-US" w:eastAsia="zh-CN"/>
        </w:rPr>
        <w:t xml:space="preserve"> 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rPr>
          <w:lang w:eastAsia="zh-CN"/>
        </w:rPr>
      </w:pPr>
      <w:bookmarkStart w:id="196" w:name="_Toc13080445"/>
      <w:bookmarkStart w:id="197" w:name="_Toc18916199"/>
      <w:bookmarkStart w:id="198" w:name="_Toc51054805"/>
      <w:r w:rsidRPr="007E346D">
        <w:t>10.9</w:t>
      </w:r>
      <w:r w:rsidRPr="007E346D">
        <w:tab/>
        <w:t>OTA in-channel selectivity</w:t>
      </w:r>
      <w:bookmarkEnd w:id="196"/>
      <w:bookmarkEnd w:id="197"/>
      <w:bookmarkEnd w:id="198"/>
    </w:p>
    <w:p w:rsidR="00093197" w:rsidRDefault="002D150A" w:rsidP="00093197">
      <w:pPr>
        <w:rPr>
          <w:lang w:eastAsia="zh-CN"/>
        </w:rPr>
      </w:pPr>
      <w:r>
        <w:rPr>
          <w:rFonts w:eastAsia="等线" w:hint="eastAsia"/>
          <w:lang w:val="en-US" w:eastAsia="zh-CN"/>
        </w:rPr>
        <w:t>For IAB-MT, similar as legacy NR UE, there is no RX in-channel selectivity requirement defined in TS 38.101</w:t>
      </w:r>
      <w:r w:rsidR="009A21A8">
        <w:rPr>
          <w:rFonts w:eastAsia="等线"/>
          <w:lang w:val="en-US" w:eastAsia="zh-CN"/>
        </w:rPr>
        <w:t>-1/2[3</w:t>
      </w:r>
      <w:proofErr w:type="gramStart"/>
      <w:r w:rsidR="009A21A8">
        <w:rPr>
          <w:rFonts w:eastAsia="等线"/>
          <w:lang w:val="en-US" w:eastAsia="zh-CN"/>
        </w:rPr>
        <w:t>][</w:t>
      </w:r>
      <w:proofErr w:type="gramEnd"/>
      <w:r w:rsidR="009A21A8">
        <w:rPr>
          <w:rFonts w:eastAsia="等线"/>
          <w:lang w:val="en-US" w:eastAsia="zh-CN"/>
        </w:rPr>
        <w:t>4]</w:t>
      </w:r>
      <w:r>
        <w:rPr>
          <w:rFonts w:eastAsia="等线" w:hint="eastAsia"/>
          <w:lang w:val="en-US" w:eastAsia="zh-CN"/>
        </w:rPr>
        <w:t xml:space="preserve">, therefore it is agreed that no in-channel selectivity will be defined for </w:t>
      </w:r>
      <w:r w:rsidRPr="00291771">
        <w:rPr>
          <w:rFonts w:eastAsia="等线"/>
          <w:lang w:val="en-US" w:eastAsia="zh-CN"/>
        </w:rPr>
        <w:t>IAB-MT.</w:t>
      </w:r>
    </w:p>
    <w:p w:rsidR="00093197" w:rsidRPr="007E346D" w:rsidRDefault="00093197" w:rsidP="00093197">
      <w:pPr>
        <w:pStyle w:val="1"/>
      </w:pPr>
      <w:bookmarkStart w:id="199" w:name="_Toc51054806"/>
      <w:r w:rsidRPr="007E346D">
        <w:t>11</w:t>
      </w:r>
      <w:r w:rsidRPr="007E346D">
        <w:tab/>
      </w:r>
      <w:r w:rsidR="004D6546">
        <w:t>(Void)</w:t>
      </w:r>
      <w:bookmarkEnd w:id="199"/>
    </w:p>
    <w:p w:rsidR="00B950FD" w:rsidRPr="00FB1425" w:rsidRDefault="00B950FD" w:rsidP="00093197">
      <w:pPr>
        <w:pStyle w:val="Guidance"/>
        <w:rPr>
          <w:i w:val="0"/>
          <w:color w:val="auto"/>
          <w:szCs w:val="24"/>
          <w:lang w:val="en-US" w:eastAsia="zh-CN"/>
        </w:rPr>
      </w:pPr>
    </w:p>
    <w:p w:rsidR="00093197" w:rsidRDefault="00093197" w:rsidP="00F855F1">
      <w:pPr>
        <w:pStyle w:val="1"/>
      </w:pPr>
      <w:bookmarkStart w:id="200" w:name="_Toc51054807"/>
      <w:r w:rsidRPr="007E346D">
        <w:t>1</w:t>
      </w:r>
      <w:r>
        <w:rPr>
          <w:rFonts w:hint="eastAsia"/>
          <w:lang w:eastAsia="zh-CN"/>
        </w:rPr>
        <w:t>2</w:t>
      </w:r>
      <w:r w:rsidRPr="007E346D">
        <w:tab/>
      </w:r>
      <w:r>
        <w:rPr>
          <w:rFonts w:hint="eastAsia"/>
          <w:lang w:eastAsia="zh-CN"/>
        </w:rPr>
        <w:t>IAB EMC</w:t>
      </w:r>
      <w:r w:rsidRPr="007E346D">
        <w:t xml:space="preserve"> requirements</w:t>
      </w:r>
      <w:bookmarkEnd w:id="200"/>
    </w:p>
    <w:p w:rsidR="00D8335B" w:rsidRDefault="00D8335B" w:rsidP="00D8335B">
      <w:pPr>
        <w:pStyle w:val="2"/>
        <w:ind w:left="0" w:firstLine="0"/>
      </w:pPr>
      <w:bookmarkStart w:id="201" w:name="_Toc51054808"/>
      <w:r>
        <w:t>12.1 IAB EMC Emission requirements</w:t>
      </w:r>
      <w:bookmarkEnd w:id="201"/>
    </w:p>
    <w:p w:rsidR="00D8335B" w:rsidRPr="005F6A2C" w:rsidRDefault="00D8335B" w:rsidP="005F6A2C">
      <w:pPr>
        <w:rPr>
          <w:rFonts w:eastAsia="等线"/>
          <w:lang w:val="en-US" w:eastAsia="zh-CN"/>
        </w:rPr>
      </w:pPr>
      <w:r w:rsidRPr="005F6A2C">
        <w:rPr>
          <w:rFonts w:eastAsia="等线"/>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r w:rsidR="009A21A8">
        <w:rPr>
          <w:rFonts w:eastAsia="等线"/>
          <w:lang w:val="en-US" w:eastAsia="zh-CN"/>
        </w:rPr>
        <w:t>[12]</w:t>
      </w:r>
      <w:r w:rsidRPr="005F6A2C">
        <w:rPr>
          <w:rFonts w:eastAsia="等线"/>
          <w:lang w:val="en-US" w:eastAsia="zh-CN"/>
        </w:rPr>
        <w:t>.</w:t>
      </w:r>
    </w:p>
    <w:p w:rsidR="00D8335B" w:rsidRPr="005F6A2C" w:rsidRDefault="00D8335B" w:rsidP="005F6A2C">
      <w:pPr>
        <w:rPr>
          <w:rFonts w:eastAsia="等线"/>
          <w:lang w:val="en-US" w:eastAsia="zh-CN"/>
        </w:rPr>
      </w:pPr>
      <w:r w:rsidRPr="005F6A2C">
        <w:rPr>
          <w:rFonts w:eastAsia="等线"/>
          <w:lang w:val="en-US" w:eastAsia="zh-CN"/>
        </w:rPr>
        <w:lastRenderedPageBreak/>
        <w:t>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w:t>
      </w:r>
      <w:r w:rsidR="00F86C63">
        <w:rPr>
          <w:rFonts w:eastAsia="等线"/>
          <w:lang w:val="en-US" w:eastAsia="zh-CN"/>
        </w:rPr>
        <w:t>11</w:t>
      </w:r>
      <w:r w:rsidRPr="005F6A2C">
        <w:rPr>
          <w:rFonts w:eastAsia="等线"/>
          <w:lang w:val="en-US" w:eastAsia="zh-CN"/>
        </w:rPr>
        <w:t>]. Testing and limits of emissions intentionally generated by the BS are covered by ITU-R recommendations SM.329 [</w:t>
      </w:r>
      <w:r w:rsidR="00F86C63">
        <w:rPr>
          <w:rFonts w:eastAsia="等线"/>
          <w:lang w:val="en-US" w:eastAsia="zh-CN"/>
        </w:rPr>
        <w:t>9</w:t>
      </w:r>
      <w:r w:rsidRPr="005F6A2C">
        <w:rPr>
          <w:rFonts w:eastAsia="等线"/>
          <w:lang w:val="en-US" w:eastAsia="zh-CN"/>
        </w:rPr>
        <w:t>] and SM.1539 [</w:t>
      </w:r>
      <w:r w:rsidR="00F86C63">
        <w:rPr>
          <w:rFonts w:eastAsia="等线"/>
          <w:lang w:val="en-US" w:eastAsia="zh-CN"/>
        </w:rPr>
        <w:t>10</w:t>
      </w:r>
      <w:r w:rsidRPr="005F6A2C">
        <w:rPr>
          <w:rFonts w:eastAsia="等线"/>
          <w:lang w:val="en-US" w:eastAsia="zh-CN"/>
        </w:rPr>
        <w:t xml:space="preserve">]. </w:t>
      </w:r>
    </w:p>
    <w:p w:rsidR="00D8335B" w:rsidRPr="00F855F1" w:rsidRDefault="00D63A72" w:rsidP="00F855F1">
      <w:pPr>
        <w:rPr>
          <w:b/>
          <w:i/>
          <w:color w:val="FF0000"/>
          <w:sz w:val="28"/>
          <w:szCs w:val="28"/>
        </w:rPr>
      </w:pPr>
      <w:r w:rsidRPr="00D63A72">
        <w:rPr>
          <w:rFonts w:eastAsia="等线"/>
          <w:lang w:val="en-US" w:eastAsia="zh-CN"/>
        </w:rPr>
        <w:t>3GPP has agreed that for IAB type 1-O and IAB type 2-O, the radiated emission is covered by radiated spurious emission requirement in TS 38.174 [</w:t>
      </w:r>
      <w:r>
        <w:rPr>
          <w:rFonts w:eastAsia="等线"/>
          <w:lang w:val="en-US" w:eastAsia="zh-CN"/>
        </w:rPr>
        <w:t>8</w:t>
      </w:r>
      <w:r w:rsidRPr="00D63A72">
        <w:rPr>
          <w:rFonts w:eastAsia="等线"/>
          <w:lang w:val="en-US" w:eastAsia="zh-CN"/>
        </w:rPr>
        <w:t>], conforming to the test requirement in TS 38.174 [</w:t>
      </w:r>
      <w:r>
        <w:rPr>
          <w:rFonts w:eastAsia="等线"/>
          <w:lang w:val="en-US" w:eastAsia="zh-CN"/>
        </w:rPr>
        <w:t>8</w:t>
      </w:r>
      <w:r w:rsidRPr="00D63A72">
        <w:rPr>
          <w:rFonts w:eastAsia="等线"/>
          <w:lang w:val="en-US" w:eastAsia="zh-CN"/>
        </w:rPr>
        <w:t>].</w:t>
      </w:r>
      <w:r w:rsidRPr="00950062">
        <w:rPr>
          <w:bCs/>
          <w:iCs/>
          <w:color w:val="000000" w:themeColor="text1"/>
          <w:sz w:val="22"/>
          <w:szCs w:val="22"/>
        </w:rPr>
        <w:t xml:space="preserve"> </w:t>
      </w:r>
    </w:p>
    <w:p w:rsidR="00152B82" w:rsidRDefault="00152B82" w:rsidP="00152B82">
      <w:pPr>
        <w:pStyle w:val="2"/>
        <w:numPr>
          <w:ilvl w:val="1"/>
          <w:numId w:val="0"/>
        </w:numPr>
      </w:pPr>
      <w:bookmarkStart w:id="202" w:name="_Toc51054809"/>
      <w:r>
        <w:rPr>
          <w:rFonts w:hint="eastAsia"/>
        </w:rPr>
        <w:t>12.</w:t>
      </w:r>
      <w:r w:rsidR="00334F47">
        <w:t>2</w:t>
      </w:r>
      <w:r>
        <w:rPr>
          <w:rFonts w:hint="eastAsia"/>
        </w:rPr>
        <w:t xml:space="preserve"> IAB EMC immunity requirements</w:t>
      </w:r>
      <w:bookmarkEnd w:id="202"/>
    </w:p>
    <w:p w:rsidR="00E9376E" w:rsidRPr="00E9376E" w:rsidRDefault="00E9376E" w:rsidP="00E9376E">
      <w:pPr>
        <w:pStyle w:val="3"/>
        <w:rPr>
          <w:lang w:val="en-US"/>
        </w:rPr>
      </w:pPr>
      <w:bookmarkStart w:id="203" w:name="_Toc51054810"/>
      <w:r w:rsidRPr="00E9376E">
        <w:rPr>
          <w:rFonts w:hint="eastAsia"/>
          <w:lang w:val="en-US"/>
        </w:rPr>
        <w:t>12.</w:t>
      </w:r>
      <w:r w:rsidR="00334F47">
        <w:rPr>
          <w:lang w:val="en-US"/>
        </w:rPr>
        <w:t>2</w:t>
      </w:r>
      <w:r w:rsidRPr="00E9376E">
        <w:rPr>
          <w:rFonts w:hint="eastAsia"/>
          <w:lang w:val="en-US"/>
        </w:rPr>
        <w:t>.</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203"/>
      <w:r w:rsidRPr="00E9376E">
        <w:rPr>
          <w:rFonts w:hint="eastAsia"/>
          <w:lang w:val="en-US"/>
        </w:rPr>
        <w:t xml:space="preserve"> </w:t>
      </w:r>
    </w:p>
    <w:p w:rsidR="00E9376E" w:rsidRDefault="00E9376E" w:rsidP="00E9376E">
      <w:pPr>
        <w:pStyle w:val="4"/>
        <w:numPr>
          <w:ilvl w:val="1"/>
          <w:numId w:val="0"/>
        </w:numPr>
        <w:ind w:left="1418" w:hanging="1418"/>
      </w:pPr>
      <w:bookmarkStart w:id="204" w:name="_Toc51054811"/>
      <w:r w:rsidRPr="00E9376E">
        <w:rPr>
          <w:rFonts w:hint="eastAsia"/>
        </w:rPr>
        <w:t>12.</w:t>
      </w:r>
      <w:r w:rsidR="00334F47">
        <w:t>2</w:t>
      </w:r>
      <w:r w:rsidRPr="00E9376E">
        <w:rPr>
          <w:rFonts w:hint="eastAsia"/>
        </w:rPr>
        <w:t>.1.1 One enclosure case</w:t>
      </w:r>
      <w:bookmarkEnd w:id="204"/>
    </w:p>
    <w:p w:rsidR="00E9376E" w:rsidRDefault="00E9376E" w:rsidP="00E9376E">
      <w:pPr>
        <w:rPr>
          <w:lang w:val="en-US" w:eastAsia="zh-CN"/>
        </w:rPr>
      </w:pPr>
      <w:r>
        <w:rPr>
          <w:rFonts w:hint="eastAsia"/>
          <w:lang w:val="en-US" w:eastAsia="zh-CN"/>
        </w:rPr>
        <w:t>The IAB node is a network node with similar outside radio frequency electromagnetic environment as base station. So in this case, it is reasonable to apply base station test levels to the IAB node.</w:t>
      </w:r>
    </w:p>
    <w:p w:rsidR="00E9376E" w:rsidRDefault="00E9376E" w:rsidP="00E9376E">
      <w:pPr>
        <w:pStyle w:val="4"/>
        <w:numPr>
          <w:ilvl w:val="1"/>
          <w:numId w:val="0"/>
        </w:numPr>
        <w:ind w:left="1418" w:hanging="1418"/>
      </w:pPr>
      <w:bookmarkStart w:id="205" w:name="_Toc51054812"/>
      <w:r w:rsidRPr="00E9376E">
        <w:rPr>
          <w:rFonts w:hint="eastAsia"/>
        </w:rPr>
        <w:t>12.</w:t>
      </w:r>
      <w:r w:rsidR="00334F47">
        <w:t>2</w:t>
      </w:r>
      <w:r w:rsidRPr="00E9376E">
        <w:rPr>
          <w:rFonts w:hint="eastAsia"/>
        </w:rPr>
        <w:t>.1.2 Different enclosure case</w:t>
      </w:r>
      <w:bookmarkEnd w:id="205"/>
    </w:p>
    <w:p w:rsidR="00E9376E" w:rsidRDefault="00E9376E" w:rsidP="00E9376E">
      <w:pPr>
        <w:rPr>
          <w:lang w:val="en-US" w:eastAsia="zh-CN"/>
        </w:rPr>
      </w:pPr>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E9376E" w:rsidRDefault="00E9376E" w:rsidP="00E9376E">
      <w:pPr>
        <w:pStyle w:val="4"/>
        <w:numPr>
          <w:ilvl w:val="1"/>
          <w:numId w:val="0"/>
        </w:numPr>
        <w:ind w:left="1418" w:hanging="1418"/>
      </w:pPr>
      <w:bookmarkStart w:id="206" w:name="_Toc51054813"/>
      <w:r w:rsidRPr="00E9376E">
        <w:rPr>
          <w:rFonts w:hint="eastAsia"/>
        </w:rPr>
        <w:t>12.</w:t>
      </w:r>
      <w:r w:rsidR="00334F47">
        <w:t>2</w:t>
      </w:r>
      <w:r w:rsidRPr="00E9376E">
        <w:rPr>
          <w:rFonts w:hint="eastAsia"/>
        </w:rPr>
        <w:t>.1.4 Summary</w:t>
      </w:r>
      <w:bookmarkEnd w:id="206"/>
    </w:p>
    <w:p w:rsidR="00E9376E" w:rsidRDefault="00E9376E" w:rsidP="00E9376E">
      <w:pPr>
        <w:rPr>
          <w:lang w:val="en-US" w:eastAsia="zh-CN"/>
        </w:rPr>
      </w:pPr>
      <w:r>
        <w:rPr>
          <w:rFonts w:hint="eastAsia"/>
          <w:lang w:val="en-US" w:eastAsia="zh-CN"/>
        </w:rPr>
        <w:t xml:space="preserve">The base station requirement as 3V/m from 80MHz to 6000MHz is used as a starting point and the exclusion band for Radiated immunity test is FFS. </w:t>
      </w:r>
    </w:p>
    <w:p w:rsidR="00E9376E" w:rsidRPr="00E9376E" w:rsidRDefault="00E9376E" w:rsidP="00E9376E">
      <w:pPr>
        <w:pStyle w:val="3"/>
        <w:rPr>
          <w:lang w:val="en-US"/>
        </w:rPr>
      </w:pPr>
      <w:bookmarkStart w:id="207" w:name="_Toc51054814"/>
      <w:r w:rsidRPr="00E9376E">
        <w:rPr>
          <w:rFonts w:hint="eastAsia"/>
          <w:lang w:val="en-US"/>
        </w:rPr>
        <w:t>12.</w:t>
      </w:r>
      <w:r w:rsidR="00334F47">
        <w:rPr>
          <w:lang w:val="en-US"/>
        </w:rPr>
        <w:t>2</w:t>
      </w:r>
      <w:r w:rsidRPr="00E9376E">
        <w:rPr>
          <w:rFonts w:hint="eastAsia"/>
          <w:lang w:val="en-US"/>
        </w:rPr>
        <w:t>.</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207"/>
      <w:r w:rsidRPr="00E9376E">
        <w:rPr>
          <w:rFonts w:hint="eastAsia"/>
          <w:lang w:val="en-US"/>
        </w:rPr>
        <w:t xml:space="preserve"> </w:t>
      </w:r>
    </w:p>
    <w:p w:rsidR="00E9376E" w:rsidRDefault="00E9376E" w:rsidP="00E9376E">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Fast transient common mode</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208" w:name="_Toc51054815"/>
      <w:r w:rsidRPr="004D3578">
        <w:lastRenderedPageBreak/>
        <w:t xml:space="preserve">Annex </w:t>
      </w:r>
      <w:proofErr w:type="gramStart"/>
      <w:r w:rsidRPr="004D3578">
        <w:t>A</w:t>
      </w:r>
      <w:proofErr w:type="gramEnd"/>
      <w:r w:rsidRPr="004D3578">
        <w:t xml:space="preserve"> (normative):</w:t>
      </w:r>
      <w:r w:rsidR="001F0BED" w:rsidRPr="001F0BED">
        <w:t xml:space="preserve"> </w:t>
      </w:r>
      <w:r w:rsidR="001F0BED">
        <w:t>Co-existence simulation results</w:t>
      </w:r>
      <w:bookmarkEnd w:id="208"/>
      <w:r w:rsidRPr="004D3578">
        <w:br/>
      </w:r>
    </w:p>
    <w:p w:rsidR="001F0BED" w:rsidRPr="00626E32" w:rsidRDefault="001F0BED" w:rsidP="001F0BED">
      <w:pPr>
        <w:rPr>
          <w:rFonts w:eastAsia="宋体"/>
        </w:rPr>
      </w:pPr>
      <w:r w:rsidRPr="00626E32">
        <w:rPr>
          <w:rFonts w:eastAsia="宋体"/>
        </w:rPr>
        <w:t xml:space="preserve">This section contains references to contributions submitted during </w:t>
      </w:r>
      <w:r>
        <w:rPr>
          <w:rFonts w:eastAsia="宋体"/>
        </w:rPr>
        <w:t xml:space="preserve">Rel-16 </w:t>
      </w:r>
      <w:r w:rsidRPr="00626E32">
        <w:rPr>
          <w:rFonts w:eastAsia="宋体"/>
        </w:rPr>
        <w:t xml:space="preserve">IAB </w:t>
      </w:r>
      <w:r>
        <w:rPr>
          <w:rFonts w:eastAsia="宋体"/>
        </w:rPr>
        <w:t xml:space="preserve">WI </w:t>
      </w:r>
      <w:r w:rsidRPr="00626E32">
        <w:rPr>
          <w:rFonts w:eastAsia="宋体"/>
        </w:rPr>
        <w:t xml:space="preserve">containing </w:t>
      </w:r>
      <w:r>
        <w:rPr>
          <w:rFonts w:eastAsia="宋体"/>
        </w:rPr>
        <w:t xml:space="preserve">co-existence </w:t>
      </w:r>
      <w:r w:rsidRPr="00626E32">
        <w:rPr>
          <w:rFonts w:eastAsia="宋体"/>
        </w:rPr>
        <w:t xml:space="preserve">evaluation results for IAB </w:t>
      </w:r>
      <w:r>
        <w:rPr>
          <w:rFonts w:eastAsia="宋体"/>
        </w:rPr>
        <w:t xml:space="preserve">mainly </w:t>
      </w:r>
      <w:r w:rsidRPr="00626E32">
        <w:rPr>
          <w:rFonts w:eastAsia="宋体"/>
        </w:rPr>
        <w:t xml:space="preserve">based on the simulation assumptions provided in Section </w:t>
      </w:r>
      <w:r>
        <w:rPr>
          <w:rFonts w:eastAsia="宋体"/>
        </w:rPr>
        <w:t>6</w:t>
      </w:r>
      <w:r w:rsidRPr="00626E32">
        <w:rPr>
          <w:rFonts w:eastAsia="宋体"/>
        </w:rPr>
        <w:t>. Details of the simulation parameters and observations can be found in the corresponding referenced contributions:</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R4-1908843</w:t>
      </w:r>
      <w:r w:rsidRPr="009D7166">
        <w:rPr>
          <w:rFonts w:ascii="Times New Roman" w:hAnsi="Times New Roman"/>
          <w:kern w:val="2"/>
          <w:sz w:val="20"/>
          <w:szCs w:val="20"/>
        </w:rPr>
        <w:tab/>
        <w:t>FR1 IAB co-existence study, CMCC</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R4-1908075</w:t>
      </w:r>
      <w:r w:rsidRPr="009D7166">
        <w:rPr>
          <w:rFonts w:ascii="Times New Roman" w:hAnsi="Times New Roman"/>
          <w:kern w:val="2"/>
          <w:sz w:val="20"/>
          <w:szCs w:val="20"/>
        </w:rPr>
        <w:tab/>
        <w:t>Co-existence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R4-1908076</w:t>
      </w:r>
      <w:r w:rsidRPr="009D7166">
        <w:rPr>
          <w:rFonts w:ascii="Times New Roman" w:hAnsi="Times New Roman"/>
          <w:kern w:val="2"/>
          <w:sz w:val="20"/>
          <w:szCs w:val="20"/>
        </w:rPr>
        <w:tab/>
        <w:t>Co-existence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R4-1908586</w:t>
      </w:r>
      <w:r w:rsidRPr="009D7166">
        <w:rPr>
          <w:rFonts w:ascii="Times New Roman" w:hAnsi="Times New Roman"/>
          <w:kern w:val="2"/>
          <w:sz w:val="20"/>
          <w:szCs w:val="20"/>
        </w:rPr>
        <w:tab/>
        <w:t>simulation results for FR1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R4-1908587</w:t>
      </w:r>
      <w:r w:rsidRPr="009D7166">
        <w:rPr>
          <w:rFonts w:ascii="Times New Roman" w:hAnsi="Times New Roman"/>
          <w:kern w:val="2"/>
          <w:sz w:val="20"/>
          <w:szCs w:val="20"/>
        </w:rPr>
        <w:tab/>
        <w:t>simulation results for FR2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R4-1908733</w:t>
      </w:r>
      <w:r w:rsidRPr="009D7166">
        <w:rPr>
          <w:rFonts w:ascii="Times New Roman" w:hAnsi="Times New Roman"/>
          <w:kern w:val="2"/>
          <w:sz w:val="20"/>
          <w:szCs w:val="20"/>
        </w:rPr>
        <w:tab/>
        <w:t xml:space="preserve">IAB simulation results for Layout 1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R4-1908872</w:t>
      </w:r>
      <w:r w:rsidRPr="009D7166">
        <w:rPr>
          <w:rFonts w:ascii="Times New Roman" w:hAnsi="Times New Roman"/>
          <w:kern w:val="2"/>
          <w:sz w:val="20"/>
          <w:szCs w:val="20"/>
        </w:rPr>
        <w:tab/>
        <w:t>Simulation results for the homogeneous scenario in FR2, Qualcomm Incorporated</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R4-1908873</w:t>
      </w:r>
      <w:r w:rsidRPr="009D7166">
        <w:rPr>
          <w:rFonts w:ascii="Times New Roman" w:hAnsi="Times New Roman"/>
          <w:kern w:val="2"/>
          <w:sz w:val="20"/>
          <w:szCs w:val="20"/>
        </w:rPr>
        <w:tab/>
        <w:t>Simulation results for the heterogeneous scenario in FR2, Qualcomm Incorporated</w:t>
      </w:r>
    </w:p>
    <w:p w:rsidR="001F0BED"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R4-1909272</w:t>
      </w:r>
      <w:r w:rsidRPr="009D7166">
        <w:rPr>
          <w:rFonts w:ascii="Times New Roman" w:hAnsi="Times New Roman"/>
          <w:kern w:val="2"/>
          <w:sz w:val="20"/>
          <w:szCs w:val="20"/>
        </w:rPr>
        <w:tab/>
        <w:t>Initial 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R4-1909389</w:t>
      </w:r>
      <w:r w:rsidRPr="009D7166">
        <w:rPr>
          <w:rFonts w:ascii="Times New Roman" w:hAnsi="Times New Roman"/>
          <w:kern w:val="2"/>
          <w:sz w:val="20"/>
          <w:szCs w:val="20"/>
        </w:rPr>
        <w:tab/>
        <w:t>coexistence simulation results for IAB network,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R4-1910838</w:t>
      </w:r>
      <w:r w:rsidRPr="009D7166">
        <w:rPr>
          <w:rFonts w:ascii="Times New Roman" w:hAnsi="Times New Roman"/>
          <w:kern w:val="2"/>
          <w:sz w:val="20"/>
          <w:szCs w:val="20"/>
        </w:rPr>
        <w:tab/>
        <w:t>FR1 IAB co-existence study, CMCC</w:t>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t xml:space="preserve">  </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R4-1911332</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 xml:space="preserve">Simulation results on the minimum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of IAB MT and ACIR,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R4-1911394</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Updated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R4-1911395</w:t>
      </w:r>
      <w:r w:rsidR="00F855F1">
        <w:rPr>
          <w:rFonts w:ascii="Times New Roman" w:hAnsi="Times New Roman"/>
          <w:kern w:val="2"/>
          <w:sz w:val="20"/>
          <w:szCs w:val="20"/>
        </w:rPr>
        <w:t xml:space="preserve"> </w:t>
      </w:r>
      <w:r w:rsidRPr="009D7166">
        <w:rPr>
          <w:rFonts w:ascii="Times New Roman" w:hAnsi="Times New Roman"/>
          <w:kern w:val="2"/>
          <w:sz w:val="20"/>
          <w:szCs w:val="20"/>
        </w:rPr>
        <w:tab/>
        <w:t>Updated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R4-1911638</w:t>
      </w:r>
      <w:r w:rsidRPr="009D7166">
        <w:rPr>
          <w:rFonts w:ascii="Times New Roman" w:hAnsi="Times New Roman"/>
          <w:kern w:val="2"/>
          <w:sz w:val="20"/>
          <w:szCs w:val="20"/>
        </w:rPr>
        <w:tab/>
      </w:r>
      <w:r w:rsidR="00F855F1" w:rsidRPr="009D7166">
        <w:rPr>
          <w:rFonts w:ascii="Times New Roman" w:hAnsi="Times New Roman"/>
          <w:kern w:val="2"/>
          <w:sz w:val="20"/>
          <w:szCs w:val="20"/>
        </w:rPr>
        <w:tab/>
      </w:r>
      <w:r w:rsidRPr="009D7166">
        <w:rPr>
          <w:rFonts w:ascii="Times New Roman" w:hAnsi="Times New Roman"/>
          <w:kern w:val="2"/>
          <w:sz w:val="20"/>
          <w:szCs w:val="20"/>
        </w:rPr>
        <w:t>IAB-Node coexistence and dynamic range requirements,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R4-1911639</w:t>
      </w:r>
      <w:r w:rsidR="00F855F1" w:rsidRPr="009D7166">
        <w:rPr>
          <w:rFonts w:ascii="Times New Roman" w:hAnsi="Times New Roman"/>
          <w:kern w:val="2"/>
          <w:sz w:val="20"/>
          <w:szCs w:val="20"/>
        </w:rPr>
        <w:tab/>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R4-1911735</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R4-1911736</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R4-1912891</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R4-1912008</w:t>
      </w:r>
      <w:r w:rsidRPr="009D7166">
        <w:rPr>
          <w:rFonts w:ascii="Times New Roman" w:hAnsi="Times New Roman"/>
          <w:kern w:val="2"/>
          <w:sz w:val="20"/>
          <w:szCs w:val="20"/>
        </w:rPr>
        <w:tab/>
        <w:t xml:space="preserve">Coexistence simulation results updates for FR2 </w:t>
      </w:r>
      <w:r w:rsidR="005B737E">
        <w:rPr>
          <w:rFonts w:ascii="Times New Roman" w:hAnsi="Times New Roman"/>
          <w:kern w:val="2"/>
          <w:sz w:val="20"/>
          <w:szCs w:val="20"/>
        </w:rPr>
        <w:t>–</w:t>
      </w:r>
      <w:r w:rsidRPr="009D7166">
        <w:rPr>
          <w:rFonts w:ascii="Times New Roman" w:hAnsi="Times New Roman"/>
          <w:kern w:val="2"/>
          <w:sz w:val="20"/>
          <w:szCs w:val="20"/>
        </w:rPr>
        <w:t xml:space="preserve">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R4-1912009</w:t>
      </w:r>
      <w:r w:rsidRPr="009D7166">
        <w:rPr>
          <w:rFonts w:ascii="Times New Roman" w:hAnsi="Times New Roman"/>
          <w:kern w:val="2"/>
          <w:sz w:val="20"/>
          <w:szCs w:val="20"/>
        </w:rPr>
        <w:tab/>
        <w:t xml:space="preserve">Coexistence simulation results for FR1 </w:t>
      </w:r>
      <w:r w:rsidR="005B737E">
        <w:rPr>
          <w:rFonts w:ascii="Times New Roman" w:hAnsi="Times New Roman"/>
          <w:kern w:val="2"/>
          <w:sz w:val="20"/>
          <w:szCs w:val="20"/>
        </w:rPr>
        <w:t>–</w:t>
      </w:r>
      <w:r w:rsidRPr="009D7166">
        <w:rPr>
          <w:rFonts w:ascii="Times New Roman" w:hAnsi="Times New Roman"/>
          <w:kern w:val="2"/>
          <w:sz w:val="20"/>
          <w:szCs w:val="20"/>
        </w:rPr>
        <w:t xml:space="preserve">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R4-1912010</w:t>
      </w:r>
      <w:r w:rsidRPr="009D7166">
        <w:rPr>
          <w:rFonts w:ascii="Times New Roman" w:hAnsi="Times New Roman"/>
          <w:kern w:val="2"/>
          <w:sz w:val="20"/>
          <w:szCs w:val="20"/>
        </w:rPr>
        <w:tab/>
        <w:t>Coexistence simulation results for FR2 -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R4-1912011</w:t>
      </w:r>
      <w:r w:rsidRPr="009D7166">
        <w:rPr>
          <w:rFonts w:ascii="Times New Roman" w:hAnsi="Times New Roman"/>
          <w:kern w:val="2"/>
          <w:sz w:val="20"/>
          <w:szCs w:val="20"/>
        </w:rPr>
        <w:tab/>
      </w:r>
      <w:r w:rsidR="00F855F1" w:rsidRPr="009D7166">
        <w:rPr>
          <w:rFonts w:ascii="Times New Roman" w:hAnsi="Times New Roman"/>
          <w:kern w:val="2"/>
          <w:sz w:val="20"/>
          <w:szCs w:val="20"/>
        </w:rPr>
        <w:tab/>
      </w:r>
      <w:r w:rsidRPr="009D7166">
        <w:rPr>
          <w:rFonts w:ascii="Times New Roman" w:hAnsi="Times New Roman"/>
          <w:kern w:val="2"/>
          <w:sz w:val="20"/>
          <w:szCs w:val="20"/>
        </w:rPr>
        <w:t>Coexistence simulation results for FR1 -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R4-1913334</w:t>
      </w:r>
      <w:r w:rsidRPr="009D7166">
        <w:rPr>
          <w:rFonts w:ascii="Times New Roman" w:hAnsi="Times New Roman"/>
          <w:kern w:val="2"/>
          <w:sz w:val="20"/>
          <w:szCs w:val="20"/>
        </w:rPr>
        <w:tab/>
        <w:t>Further simulation on IAB-MT ACLR and TX min power,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R4-1914162</w:t>
      </w:r>
      <w:r w:rsidRPr="009D7166">
        <w:rPr>
          <w:rFonts w:ascii="Times New Roman" w:hAnsi="Times New Roman"/>
          <w:kern w:val="2"/>
          <w:sz w:val="20"/>
          <w:szCs w:val="20"/>
        </w:rPr>
        <w:tab/>
        <w:t xml:space="preserve">Simulation results for IAB in FR2,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R4-1914163</w:t>
      </w:r>
      <w:r w:rsidRPr="009D7166">
        <w:rPr>
          <w:rFonts w:ascii="Times New Roman" w:hAnsi="Times New Roman"/>
          <w:kern w:val="2"/>
          <w:sz w:val="20"/>
          <w:szCs w:val="20"/>
        </w:rPr>
        <w:tab/>
        <w:t xml:space="preserve">Simulation results for IAB in FR1, Huawei, </w:t>
      </w:r>
      <w:proofErr w:type="spellStart"/>
      <w:r w:rsidRPr="009D7166">
        <w:rPr>
          <w:rFonts w:ascii="Times New Roman" w:hAnsi="Times New Roman"/>
          <w:kern w:val="2"/>
          <w:sz w:val="20"/>
          <w:szCs w:val="20"/>
        </w:rPr>
        <w:t>HiSilicon</w:t>
      </w:r>
      <w:proofErr w:type="spellEnd"/>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R4-1914222</w:t>
      </w:r>
      <w:r w:rsidRPr="009D7166">
        <w:rPr>
          <w:rFonts w:ascii="Times New Roman" w:hAnsi="Times New Roman"/>
          <w:kern w:val="2"/>
          <w:sz w:val="20"/>
          <w:szCs w:val="20"/>
        </w:rPr>
        <w:tab/>
        <w:t xml:space="preserve">Min </w:t>
      </w:r>
      <w:proofErr w:type="spellStart"/>
      <w:r w:rsidRPr="009D7166">
        <w:rPr>
          <w:rFonts w:ascii="Times New Roman" w:hAnsi="Times New Roman"/>
          <w:kern w:val="2"/>
          <w:sz w:val="20"/>
          <w:szCs w:val="20"/>
        </w:rPr>
        <w:t>Tx</w:t>
      </w:r>
      <w:proofErr w:type="spellEnd"/>
      <w:r w:rsidRPr="009D7166">
        <w:rPr>
          <w:rFonts w:ascii="Times New Roman" w:hAnsi="Times New Roman"/>
          <w:kern w:val="2"/>
          <w:sz w:val="20"/>
          <w:szCs w:val="20"/>
        </w:rPr>
        <w:t xml:space="preserve"> power simulation results updates- layout 1, </w:t>
      </w:r>
      <w:proofErr w:type="spellStart"/>
      <w:r w:rsidRPr="009D7166">
        <w:rPr>
          <w:rFonts w:ascii="Times New Roman" w:hAnsi="Times New Roman"/>
          <w:kern w:val="2"/>
          <w:sz w:val="20"/>
          <w:szCs w:val="20"/>
        </w:rPr>
        <w:t>Ericcson</w:t>
      </w:r>
      <w:proofErr w:type="spellEnd"/>
    </w:p>
    <w:p w:rsidR="001F0BED" w:rsidRPr="009D7166" w:rsidRDefault="00DD6ED7" w:rsidP="001F0BED">
      <w:pPr>
        <w:pStyle w:val="a9"/>
        <w:widowControl w:val="0"/>
        <w:numPr>
          <w:ilvl w:val="0"/>
          <w:numId w:val="46"/>
        </w:numPr>
        <w:jc w:val="both"/>
        <w:rPr>
          <w:rFonts w:ascii="Times New Roman" w:hAnsi="Times New Roman"/>
          <w:kern w:val="2"/>
          <w:sz w:val="20"/>
          <w:szCs w:val="20"/>
        </w:rPr>
      </w:pPr>
      <w:hyperlink r:id="rId33" w:history="1">
        <w:r w:rsidR="001F0BED" w:rsidRPr="009D7166">
          <w:rPr>
            <w:rFonts w:ascii="Times New Roman" w:hAnsi="Times New Roman"/>
            <w:kern w:val="2"/>
            <w:sz w:val="20"/>
            <w:szCs w:val="20"/>
          </w:rPr>
          <w:t>R4-1914235</w:t>
        </w:r>
      </w:hyperlink>
      <w:r w:rsidR="001F0BED"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R4-1914236</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R4-1914260</w:t>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R4-2000972</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R4-2000973</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R4-2000977</w:t>
      </w:r>
      <w:r w:rsidRPr="009D7166">
        <w:rPr>
          <w:rFonts w:ascii="Times New Roman" w:hAnsi="Times New Roman"/>
          <w:kern w:val="2"/>
          <w:sz w:val="20"/>
          <w:szCs w:val="20"/>
        </w:rPr>
        <w:tab/>
        <w:t>In-band blocking for FR1 IAB MT,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R4-2000978</w:t>
      </w:r>
      <w:r w:rsidRPr="009D7166">
        <w:rPr>
          <w:rFonts w:ascii="Times New Roman" w:hAnsi="Times New Roman"/>
          <w:kern w:val="2"/>
          <w:sz w:val="20"/>
          <w:szCs w:val="20"/>
        </w:rPr>
        <w:tab/>
        <w:t>In-band blocking for FR2 IAB MT, ZTE Corporation</w:t>
      </w:r>
    </w:p>
    <w:p w:rsidR="001F0BED" w:rsidRPr="001F0BED" w:rsidRDefault="001F0BED" w:rsidP="001F0BED"/>
    <w:p w:rsidR="006B30D0" w:rsidRPr="007429F6" w:rsidRDefault="006B30D0" w:rsidP="00734B48">
      <w:pPr>
        <w:pStyle w:val="Guidance"/>
        <w:rPr>
          <w:lang w:eastAsia="zh-CN"/>
        </w:rPr>
      </w:pPr>
    </w:p>
    <w:p w:rsidR="00080512" w:rsidRPr="004D3578" w:rsidRDefault="00080512">
      <w:pPr>
        <w:pStyle w:val="8"/>
      </w:pPr>
      <w:r w:rsidRPr="004D3578">
        <w:br w:type="page"/>
      </w:r>
      <w:bookmarkStart w:id="209" w:name="_Toc51054816"/>
      <w:r w:rsidR="00E72A66">
        <w:lastRenderedPageBreak/>
        <w:t>Annex B</w:t>
      </w:r>
      <w:r w:rsidRPr="004D3578">
        <w:t xml:space="preserve"> (informative)</w:t>
      </w:r>
      <w:r w:rsidR="00427E29" w:rsidRPr="004D3578">
        <w:t xml:space="preserve">: </w:t>
      </w:r>
      <w:r w:rsidRPr="004D3578">
        <w:br/>
        <w:t>Change history</w:t>
      </w:r>
      <w:bookmarkEnd w:id="209"/>
    </w:p>
    <w:p w:rsidR="00054A22" w:rsidRPr="00235394" w:rsidRDefault="00054A22" w:rsidP="006226D4">
      <w:pPr>
        <w:pStyle w:val="TH"/>
        <w:jc w:val="left"/>
        <w:rPr>
          <w:lang w:eastAsia="zh-CN"/>
        </w:rPr>
      </w:pPr>
      <w:bookmarkStart w:id="210" w:name="historyclause"/>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E72A66">
        <w:trPr>
          <w:trHeight w:val="3115"/>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DD6ED7" w:rsidP="00314BC2">
            <w:pPr>
              <w:pStyle w:val="a3"/>
              <w:rPr>
                <w:b w:val="0"/>
                <w:noProof w:val="0"/>
                <w:sz w:val="16"/>
                <w:szCs w:val="16"/>
                <w:lang w:eastAsia="zh-CN"/>
              </w:rPr>
            </w:pPr>
            <w:hyperlink r:id="rId34"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DD6ED7" w:rsidP="00EF3720">
            <w:pPr>
              <w:pStyle w:val="TAL"/>
              <w:rPr>
                <w:sz w:val="16"/>
                <w:szCs w:val="16"/>
                <w:lang w:eastAsia="zh-CN"/>
              </w:rPr>
            </w:pPr>
            <w:hyperlink r:id="rId35"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E72A66" w:rsidRDefault="00314BC2" w:rsidP="00E72A66">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E72A66">
        <w:trPr>
          <w:trHeight w:val="2511"/>
        </w:trPr>
        <w:tc>
          <w:tcPr>
            <w:tcW w:w="800" w:type="dxa"/>
            <w:shd w:val="solid" w:color="FFFFFF" w:fill="auto"/>
          </w:tcPr>
          <w:p w:rsidR="00CC4C98" w:rsidRDefault="00CC4C98" w:rsidP="00314BC2">
            <w:pPr>
              <w:pStyle w:val="TAC"/>
              <w:rPr>
                <w:sz w:val="16"/>
                <w:szCs w:val="16"/>
                <w:lang w:eastAsia="zh-CN"/>
              </w:rPr>
            </w:pPr>
            <w:r>
              <w:rPr>
                <w:rFonts w:hint="eastAsia"/>
                <w:sz w:val="16"/>
                <w:szCs w:val="16"/>
                <w:lang w:eastAsia="zh-CN"/>
              </w:rPr>
              <w:t>2</w:t>
            </w:r>
            <w:r>
              <w:rPr>
                <w:sz w:val="16"/>
                <w:szCs w:val="16"/>
                <w:lang w:eastAsia="zh-CN"/>
              </w:rPr>
              <w:t>020-06</w:t>
            </w:r>
          </w:p>
        </w:tc>
        <w:tc>
          <w:tcPr>
            <w:tcW w:w="800" w:type="dxa"/>
            <w:shd w:val="solid" w:color="FFFFFF" w:fill="auto"/>
          </w:tcPr>
          <w:p w:rsidR="00CC4C98" w:rsidRDefault="00CC4C98" w:rsidP="00C72833">
            <w:pPr>
              <w:pStyle w:val="TAC"/>
              <w:rPr>
                <w:sz w:val="16"/>
                <w:szCs w:val="16"/>
                <w:lang w:eastAsia="zh-CN"/>
              </w:rPr>
            </w:pPr>
            <w:r>
              <w:rPr>
                <w:sz w:val="16"/>
                <w:szCs w:val="16"/>
                <w:lang w:eastAsia="zh-CN"/>
              </w:rPr>
              <w:t>RAN4#95e</w:t>
            </w:r>
          </w:p>
        </w:tc>
        <w:tc>
          <w:tcPr>
            <w:tcW w:w="1094" w:type="dxa"/>
            <w:shd w:val="solid" w:color="FFFFFF" w:fill="auto"/>
          </w:tcPr>
          <w:p w:rsidR="00CC4C98" w:rsidRDefault="00CC4C98" w:rsidP="000A3BDD">
            <w:pPr>
              <w:pStyle w:val="TAC"/>
              <w:jc w:val="left"/>
              <w:rPr>
                <w:sz w:val="16"/>
                <w:szCs w:val="16"/>
                <w:lang w:eastAsia="zh-CN"/>
              </w:rPr>
            </w:pPr>
            <w:r>
              <w:rPr>
                <w:rFonts w:hint="eastAsia"/>
                <w:sz w:val="16"/>
                <w:szCs w:val="16"/>
                <w:lang w:eastAsia="zh-CN"/>
              </w:rPr>
              <w:t>R</w:t>
            </w:r>
            <w:r>
              <w:rPr>
                <w:sz w:val="16"/>
                <w:szCs w:val="16"/>
                <w:lang w:eastAsia="zh-CN"/>
              </w:rPr>
              <w:t>4-2006378</w:t>
            </w:r>
          </w:p>
        </w:tc>
        <w:tc>
          <w:tcPr>
            <w:tcW w:w="425" w:type="dxa"/>
            <w:shd w:val="solid" w:color="FFFFFF" w:fill="auto"/>
          </w:tcPr>
          <w:p w:rsidR="00CC4C98" w:rsidRPr="006B0D02" w:rsidRDefault="00CC4C98" w:rsidP="00C72833">
            <w:pPr>
              <w:pStyle w:val="TAL"/>
              <w:rPr>
                <w:sz w:val="16"/>
                <w:szCs w:val="16"/>
              </w:rPr>
            </w:pPr>
          </w:p>
        </w:tc>
        <w:tc>
          <w:tcPr>
            <w:tcW w:w="425" w:type="dxa"/>
            <w:shd w:val="solid" w:color="FFFFFF" w:fill="auto"/>
          </w:tcPr>
          <w:p w:rsidR="00CC4C98" w:rsidRPr="006B0D02" w:rsidRDefault="00CC4C98" w:rsidP="00C72833">
            <w:pPr>
              <w:pStyle w:val="TAR"/>
              <w:rPr>
                <w:sz w:val="16"/>
                <w:szCs w:val="16"/>
              </w:rPr>
            </w:pPr>
          </w:p>
        </w:tc>
        <w:tc>
          <w:tcPr>
            <w:tcW w:w="425" w:type="dxa"/>
            <w:shd w:val="solid" w:color="FFFFFF" w:fill="auto"/>
          </w:tcPr>
          <w:p w:rsidR="00CC4C98" w:rsidRPr="006B0D02" w:rsidRDefault="00CC4C98" w:rsidP="00C72833">
            <w:pPr>
              <w:pStyle w:val="TAC"/>
              <w:rPr>
                <w:sz w:val="16"/>
                <w:szCs w:val="16"/>
                <w:lang w:eastAsia="zh-CN"/>
              </w:rPr>
            </w:pPr>
          </w:p>
        </w:tc>
        <w:tc>
          <w:tcPr>
            <w:tcW w:w="4962" w:type="dxa"/>
            <w:shd w:val="solid" w:color="FFFFFF" w:fill="auto"/>
          </w:tcPr>
          <w:p w:rsidR="00CC4C98" w:rsidRDefault="00CC4C98" w:rsidP="00CC4C98">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r w:rsidR="00E9376E">
              <w:rPr>
                <w:sz w:val="16"/>
                <w:szCs w:val="16"/>
                <w:lang w:eastAsia="zh-CN"/>
              </w:rPr>
              <w:t>:</w:t>
            </w:r>
          </w:p>
          <w:p w:rsidR="00E9376E" w:rsidRDefault="00E9376E" w:rsidP="00CC4C98">
            <w:pPr>
              <w:pStyle w:val="TAL"/>
              <w:rPr>
                <w:sz w:val="16"/>
                <w:szCs w:val="16"/>
                <w:lang w:eastAsia="zh-CN"/>
              </w:rPr>
            </w:pPr>
          </w:p>
          <w:p w:rsidR="007A0DF8" w:rsidRPr="00725BBB" w:rsidRDefault="007A0DF8" w:rsidP="00E9376E">
            <w:pPr>
              <w:pStyle w:val="TAL"/>
              <w:rPr>
                <w:sz w:val="16"/>
                <w:szCs w:val="16"/>
                <w:lang w:eastAsia="zh-CN"/>
              </w:rPr>
            </w:pPr>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w:t>
            </w:r>
            <w:proofErr w:type="spellStart"/>
            <w:r w:rsidRPr="00725BBB">
              <w:rPr>
                <w:sz w:val="16"/>
                <w:szCs w:val="16"/>
                <w:lang w:eastAsia="zh-CN"/>
              </w:rPr>
              <w:t>subclause</w:t>
            </w:r>
            <w:proofErr w:type="spellEnd"/>
            <w:r w:rsidRPr="00725BBB">
              <w:rPr>
                <w:sz w:val="16"/>
                <w:szCs w:val="16"/>
                <w:lang w:eastAsia="zh-CN"/>
              </w:rPr>
              <w:t xml:space="preserve"> 4.8.</w:t>
            </w:r>
          </w:p>
          <w:p w:rsidR="007A0DF8" w:rsidRPr="00725BBB" w:rsidRDefault="007A0DF8" w:rsidP="00E9376E">
            <w:pPr>
              <w:pStyle w:val="TAL"/>
              <w:rPr>
                <w:sz w:val="16"/>
                <w:szCs w:val="16"/>
                <w:lang w:eastAsia="zh-CN"/>
              </w:rPr>
            </w:pPr>
            <w:r w:rsidRPr="00725BBB">
              <w:rPr>
                <w:sz w:val="16"/>
                <w:szCs w:val="16"/>
                <w:lang w:eastAsia="zh-CN"/>
              </w:rPr>
              <w:t>R4-2008777</w:t>
            </w:r>
            <w:r w:rsidRPr="00725BBB">
              <w:rPr>
                <w:sz w:val="16"/>
                <w:szCs w:val="16"/>
                <w:lang w:eastAsia="zh-CN"/>
              </w:rPr>
              <w:tab/>
              <w:t>TP for TR 38.809: Transmit ON/OFF power</w:t>
            </w:r>
          </w:p>
          <w:p w:rsidR="007A0DF8" w:rsidRPr="00725BBB" w:rsidRDefault="007A0DF8" w:rsidP="00E9376E">
            <w:pPr>
              <w:pStyle w:val="TAL"/>
              <w:rPr>
                <w:sz w:val="16"/>
                <w:szCs w:val="16"/>
                <w:lang w:eastAsia="zh-CN"/>
              </w:rPr>
            </w:pPr>
            <w:r w:rsidRPr="00725BBB">
              <w:rPr>
                <w:sz w:val="16"/>
                <w:szCs w:val="16"/>
                <w:lang w:eastAsia="zh-CN"/>
              </w:rPr>
              <w:t>R4-2006274</w:t>
            </w:r>
            <w:r w:rsidRPr="00725BBB">
              <w:rPr>
                <w:sz w:val="16"/>
                <w:szCs w:val="16"/>
                <w:lang w:eastAsia="zh-CN"/>
              </w:rPr>
              <w:tab/>
              <w:t>TP for TR 38.809: IAB-DU Transmitted signal quality</w:t>
            </w:r>
          </w:p>
          <w:p w:rsidR="007A0DF8" w:rsidRDefault="007A0DF8" w:rsidP="00E9376E">
            <w:pPr>
              <w:pStyle w:val="TAL"/>
              <w:rPr>
                <w:sz w:val="16"/>
                <w:szCs w:val="16"/>
                <w:lang w:eastAsia="zh-CN"/>
              </w:rPr>
            </w:pPr>
            <w:r w:rsidRPr="00725BBB">
              <w:rPr>
                <w:sz w:val="16"/>
                <w:szCs w:val="16"/>
                <w:lang w:eastAsia="zh-CN"/>
              </w:rPr>
              <w:t>R4-2008787</w:t>
            </w:r>
            <w:r w:rsidRPr="00725BBB">
              <w:rPr>
                <w:sz w:val="16"/>
                <w:szCs w:val="16"/>
                <w:lang w:eastAsia="zh-CN"/>
              </w:rPr>
              <w:tab/>
              <w:t>TP to TR : IAB RX IM requirement (section 8.7 and 10.8)</w:t>
            </w:r>
          </w:p>
          <w:p w:rsidR="00725BBB" w:rsidRPr="00725BBB" w:rsidRDefault="00725BBB" w:rsidP="00E9376E">
            <w:pPr>
              <w:pStyle w:val="TAL"/>
              <w:rPr>
                <w:sz w:val="16"/>
                <w:szCs w:val="16"/>
                <w:lang w:eastAsia="zh-CN"/>
              </w:rPr>
            </w:pPr>
            <w:r w:rsidRPr="00725BBB">
              <w:rPr>
                <w:sz w:val="16"/>
                <w:szCs w:val="16"/>
                <w:lang w:eastAsia="zh-CN"/>
              </w:rPr>
              <w:t>R4-2008789</w:t>
            </w:r>
            <w:r w:rsidRPr="00725BBB">
              <w:rPr>
                <w:sz w:val="16"/>
                <w:szCs w:val="16"/>
                <w:lang w:eastAsia="zh-CN"/>
              </w:rPr>
              <w:tab/>
              <w:t>TP to TR: IAB ICS requirement (section 8.8 and 10.9)</w:t>
            </w:r>
          </w:p>
          <w:p w:rsidR="007A0DF8" w:rsidRPr="00725BBB" w:rsidRDefault="007A0DF8" w:rsidP="00E9376E">
            <w:pPr>
              <w:pStyle w:val="TAL"/>
              <w:rPr>
                <w:sz w:val="16"/>
                <w:szCs w:val="16"/>
                <w:lang w:eastAsia="zh-CN"/>
              </w:rPr>
            </w:pPr>
            <w:r w:rsidRPr="00725BBB">
              <w:rPr>
                <w:sz w:val="16"/>
                <w:szCs w:val="16"/>
                <w:lang w:eastAsia="zh-CN"/>
              </w:rPr>
              <w:t>R4-2009062</w:t>
            </w:r>
            <w:r w:rsidRPr="00725BBB">
              <w:rPr>
                <w:sz w:val="16"/>
                <w:szCs w:val="16"/>
                <w:lang w:eastAsia="zh-CN"/>
              </w:rPr>
              <w:tab/>
              <w:t>[IAB RF] TP to TR 38.809 IAB TX IMD</w:t>
            </w:r>
          </w:p>
          <w:p w:rsidR="007A0DF8" w:rsidRPr="00725BBB" w:rsidRDefault="007A0DF8" w:rsidP="00E9376E">
            <w:pPr>
              <w:pStyle w:val="TAL"/>
              <w:rPr>
                <w:sz w:val="16"/>
                <w:szCs w:val="16"/>
                <w:lang w:eastAsia="zh-CN"/>
              </w:rPr>
            </w:pPr>
            <w:r w:rsidRPr="00725BBB">
              <w:rPr>
                <w:sz w:val="16"/>
                <w:szCs w:val="16"/>
                <w:lang w:eastAsia="zh-CN"/>
              </w:rPr>
              <w:t>R4-2008730</w:t>
            </w:r>
            <w:r w:rsidRPr="00725BBB">
              <w:rPr>
                <w:sz w:val="16"/>
                <w:szCs w:val="16"/>
                <w:lang w:eastAsia="zh-CN"/>
              </w:rPr>
              <w:tab/>
              <w:t>TP to TR 38.809 on IAB EMC Emissions</w:t>
            </w:r>
          </w:p>
          <w:p w:rsidR="007A0DF8" w:rsidRPr="007A0DF8" w:rsidRDefault="007A0DF8" w:rsidP="00CC4C98">
            <w:pPr>
              <w:pStyle w:val="TAL"/>
              <w:rPr>
                <w:sz w:val="16"/>
                <w:szCs w:val="16"/>
                <w:lang w:eastAsia="zh-CN"/>
              </w:rPr>
            </w:pPr>
            <w:r w:rsidRPr="00725BBB">
              <w:rPr>
                <w:sz w:val="16"/>
                <w:szCs w:val="16"/>
                <w:lang w:eastAsia="zh-CN"/>
              </w:rPr>
              <w:t>R4-2008731</w:t>
            </w:r>
            <w:r w:rsidRPr="00725BBB">
              <w:rPr>
                <w:sz w:val="16"/>
                <w:szCs w:val="16"/>
                <w:lang w:eastAsia="zh-CN"/>
              </w:rPr>
              <w:tab/>
              <w:t>[IAB EMC]TP to TR IAB EMC immunity requirements</w:t>
            </w:r>
          </w:p>
        </w:tc>
        <w:tc>
          <w:tcPr>
            <w:tcW w:w="708" w:type="dxa"/>
            <w:shd w:val="solid" w:color="FFFFFF" w:fill="auto"/>
          </w:tcPr>
          <w:p w:rsidR="00CC4C98" w:rsidRDefault="00CC4C98"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.2.0</w:t>
            </w:r>
          </w:p>
        </w:tc>
      </w:tr>
      <w:tr w:rsidR="0091618A" w:rsidRPr="006B0D02" w:rsidTr="00E72A66">
        <w:trPr>
          <w:trHeight w:val="3145"/>
        </w:trPr>
        <w:tc>
          <w:tcPr>
            <w:tcW w:w="800" w:type="dxa"/>
            <w:shd w:val="solid" w:color="FFFFFF" w:fill="auto"/>
          </w:tcPr>
          <w:p w:rsidR="0091618A" w:rsidRDefault="0091618A" w:rsidP="00314BC2">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91618A" w:rsidRDefault="0091618A"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91618A" w:rsidRDefault="0091618A" w:rsidP="000A3BDD">
            <w:pPr>
              <w:pStyle w:val="TAC"/>
              <w:jc w:val="left"/>
              <w:rPr>
                <w:sz w:val="16"/>
                <w:szCs w:val="16"/>
                <w:lang w:eastAsia="zh-CN"/>
              </w:rPr>
            </w:pPr>
            <w:r>
              <w:rPr>
                <w:sz w:val="16"/>
                <w:szCs w:val="16"/>
                <w:lang w:eastAsia="zh-CN"/>
              </w:rPr>
              <w:t>R4-2010223</w:t>
            </w:r>
          </w:p>
        </w:tc>
        <w:tc>
          <w:tcPr>
            <w:tcW w:w="425" w:type="dxa"/>
            <w:shd w:val="solid" w:color="FFFFFF" w:fill="auto"/>
          </w:tcPr>
          <w:p w:rsidR="0091618A" w:rsidRPr="006B0D02" w:rsidRDefault="0091618A" w:rsidP="00C72833">
            <w:pPr>
              <w:pStyle w:val="TAL"/>
              <w:rPr>
                <w:sz w:val="16"/>
                <w:szCs w:val="16"/>
              </w:rPr>
            </w:pPr>
          </w:p>
        </w:tc>
        <w:tc>
          <w:tcPr>
            <w:tcW w:w="425" w:type="dxa"/>
            <w:shd w:val="solid" w:color="FFFFFF" w:fill="auto"/>
          </w:tcPr>
          <w:p w:rsidR="0091618A" w:rsidRPr="006B0D02" w:rsidRDefault="0091618A" w:rsidP="00C72833">
            <w:pPr>
              <w:pStyle w:val="TAR"/>
              <w:rPr>
                <w:sz w:val="16"/>
                <w:szCs w:val="16"/>
              </w:rPr>
            </w:pPr>
          </w:p>
        </w:tc>
        <w:tc>
          <w:tcPr>
            <w:tcW w:w="425" w:type="dxa"/>
            <w:shd w:val="solid" w:color="FFFFFF" w:fill="auto"/>
          </w:tcPr>
          <w:p w:rsidR="0091618A" w:rsidRPr="006B0D02" w:rsidRDefault="0091618A" w:rsidP="00C72833">
            <w:pPr>
              <w:pStyle w:val="TAC"/>
              <w:rPr>
                <w:sz w:val="16"/>
                <w:szCs w:val="16"/>
                <w:lang w:eastAsia="zh-CN"/>
              </w:rPr>
            </w:pPr>
          </w:p>
        </w:tc>
        <w:tc>
          <w:tcPr>
            <w:tcW w:w="4962" w:type="dxa"/>
            <w:shd w:val="solid" w:color="FFFFFF" w:fill="auto"/>
          </w:tcPr>
          <w:p w:rsidR="0091618A" w:rsidRDefault="0091618A" w:rsidP="00CC4C98">
            <w:pPr>
              <w:pStyle w:val="TAL"/>
              <w:rPr>
                <w:sz w:val="16"/>
                <w:szCs w:val="16"/>
                <w:lang w:eastAsia="zh-CN"/>
              </w:rPr>
            </w:pPr>
            <w:r>
              <w:rPr>
                <w:sz w:val="16"/>
                <w:szCs w:val="16"/>
                <w:lang w:eastAsia="zh-CN"/>
              </w:rPr>
              <w:t>Updated TR to incorporate below TPs approved during meeting:</w:t>
            </w:r>
          </w:p>
          <w:p w:rsidR="0091618A" w:rsidRDefault="0091618A" w:rsidP="00CC4C98">
            <w:pPr>
              <w:pStyle w:val="TAL"/>
              <w:rPr>
                <w:sz w:val="16"/>
                <w:szCs w:val="16"/>
                <w:lang w:eastAsia="zh-CN"/>
              </w:rPr>
            </w:pPr>
          </w:p>
          <w:p w:rsidR="0091618A" w:rsidRPr="005B5CEE" w:rsidRDefault="0091618A" w:rsidP="0091618A">
            <w:pPr>
              <w:pStyle w:val="TAL"/>
              <w:rPr>
                <w:sz w:val="16"/>
                <w:szCs w:val="16"/>
                <w:lang w:eastAsia="zh-CN"/>
              </w:rPr>
            </w:pPr>
            <w:r w:rsidRPr="005B5CEE">
              <w:rPr>
                <w:sz w:val="16"/>
                <w:szCs w:val="16"/>
                <w:lang w:eastAsia="zh-CN"/>
              </w:rPr>
              <w:t>R4-2010146</w:t>
            </w:r>
            <w:r w:rsidRPr="005B5CEE">
              <w:rPr>
                <w:sz w:val="16"/>
                <w:szCs w:val="16"/>
                <w:lang w:eastAsia="zh-CN"/>
              </w:rPr>
              <w:tab/>
              <w:t>TP for TR38.809: IAB co-existence simulation</w:t>
            </w:r>
          </w:p>
          <w:p w:rsidR="0091618A" w:rsidRPr="005B5CEE" w:rsidRDefault="0091618A" w:rsidP="0091618A">
            <w:pPr>
              <w:pStyle w:val="TAL"/>
              <w:rPr>
                <w:sz w:val="16"/>
                <w:szCs w:val="16"/>
                <w:lang w:eastAsia="zh-CN"/>
              </w:rPr>
            </w:pPr>
            <w:r w:rsidRPr="005B5CEE">
              <w:rPr>
                <w:sz w:val="16"/>
                <w:szCs w:val="16"/>
                <w:lang w:eastAsia="zh-CN"/>
              </w:rPr>
              <w:t>R4-2012617</w:t>
            </w:r>
            <w:r w:rsidRPr="005B5CEE">
              <w:rPr>
                <w:sz w:val="16"/>
                <w:szCs w:val="16"/>
                <w:lang w:eastAsia="zh-CN"/>
              </w:rPr>
              <w:tab/>
            </w:r>
            <w:r w:rsidRPr="005B5CEE">
              <w:rPr>
                <w:rFonts w:hint="eastAsia"/>
                <w:sz w:val="16"/>
                <w:szCs w:val="16"/>
                <w:lang w:eastAsia="zh-CN"/>
              </w:rPr>
              <w:t xml:space="preserve">TP for </w:t>
            </w:r>
            <w:r w:rsidRPr="005B5CEE">
              <w:rPr>
                <w:sz w:val="16"/>
                <w:szCs w:val="16"/>
                <w:lang w:eastAsia="zh-CN"/>
              </w:rPr>
              <w:t>TR 38.809</w:t>
            </w:r>
            <w:r w:rsidRPr="005B5CEE">
              <w:rPr>
                <w:rFonts w:hint="eastAsia"/>
                <w:sz w:val="16"/>
                <w:szCs w:val="16"/>
                <w:lang w:eastAsia="zh-CN"/>
              </w:rPr>
              <w:t xml:space="preserve">: IAB-MT </w:t>
            </w:r>
            <w:proofErr w:type="spellStart"/>
            <w:r w:rsidRPr="005B5CEE">
              <w:rPr>
                <w:rFonts w:hint="eastAsia"/>
                <w:sz w:val="16"/>
                <w:szCs w:val="16"/>
                <w:lang w:eastAsia="zh-CN"/>
              </w:rPr>
              <w:t>Pcmax</w:t>
            </w:r>
            <w:proofErr w:type="spellEnd"/>
            <w:r w:rsidRPr="005B5CEE">
              <w:rPr>
                <w:rFonts w:hint="eastAsia"/>
                <w:sz w:val="16"/>
                <w:szCs w:val="16"/>
                <w:lang w:eastAsia="zh-CN"/>
              </w:rPr>
              <w:t xml:space="preserve"> and power control</w:t>
            </w:r>
          </w:p>
          <w:p w:rsidR="0091618A" w:rsidRPr="005B5CEE" w:rsidRDefault="0091618A" w:rsidP="0091618A">
            <w:pPr>
              <w:pStyle w:val="TAL"/>
              <w:rPr>
                <w:sz w:val="16"/>
                <w:szCs w:val="16"/>
                <w:lang w:eastAsia="zh-CN"/>
              </w:rPr>
            </w:pPr>
            <w:r w:rsidRPr="005B5CEE">
              <w:rPr>
                <w:sz w:val="16"/>
                <w:szCs w:val="16"/>
                <w:lang w:eastAsia="zh-CN"/>
              </w:rPr>
              <w:t>R4-2012619</w:t>
            </w:r>
            <w:r w:rsidRPr="005B5CEE">
              <w:rPr>
                <w:sz w:val="16"/>
                <w:szCs w:val="16"/>
                <w:lang w:eastAsia="zh-CN"/>
              </w:rPr>
              <w:tab/>
              <w:t>TP to TR 38.809 Completing IAB-MT power related requirements</w:t>
            </w:r>
          </w:p>
          <w:p w:rsidR="0091618A" w:rsidRPr="005B5CEE" w:rsidRDefault="0091618A" w:rsidP="0091618A">
            <w:pPr>
              <w:pStyle w:val="TAL"/>
              <w:rPr>
                <w:sz w:val="16"/>
                <w:szCs w:val="16"/>
                <w:lang w:eastAsia="zh-CN"/>
              </w:rPr>
            </w:pPr>
            <w:r w:rsidRPr="005B5CEE">
              <w:rPr>
                <w:sz w:val="16"/>
                <w:szCs w:val="16"/>
                <w:lang w:eastAsia="zh-CN"/>
              </w:rPr>
              <w:t>R4-2012623</w:t>
            </w:r>
            <w:r w:rsidRPr="005B5CEE">
              <w:rPr>
                <w:sz w:val="16"/>
                <w:szCs w:val="16"/>
                <w:lang w:eastAsia="zh-CN"/>
              </w:rPr>
              <w:tab/>
              <w:t>TP for TR 38.809: IAB-MT Transmit signal quality</w:t>
            </w:r>
          </w:p>
          <w:p w:rsidR="0091618A" w:rsidRPr="005B5CEE" w:rsidRDefault="0091618A" w:rsidP="0091618A">
            <w:pPr>
              <w:pStyle w:val="TAL"/>
              <w:rPr>
                <w:sz w:val="16"/>
                <w:szCs w:val="16"/>
                <w:lang w:eastAsia="zh-CN"/>
              </w:rPr>
            </w:pPr>
            <w:r w:rsidRPr="005B5CEE">
              <w:rPr>
                <w:sz w:val="16"/>
                <w:szCs w:val="16"/>
                <w:lang w:eastAsia="zh-CN"/>
              </w:rPr>
              <w:t>R4-2012625</w:t>
            </w:r>
            <w:r w:rsidRPr="005B5CEE">
              <w:rPr>
                <w:sz w:val="16"/>
                <w:szCs w:val="16"/>
                <w:lang w:eastAsia="zh-CN"/>
              </w:rPr>
              <w:tab/>
              <w:t>TP to TR 38.809 IAB-MT unwanted emission requirements</w:t>
            </w:r>
          </w:p>
          <w:p w:rsidR="0091618A" w:rsidRPr="005B5CEE" w:rsidRDefault="0091618A" w:rsidP="0091618A">
            <w:pPr>
              <w:pStyle w:val="TAL"/>
              <w:rPr>
                <w:sz w:val="16"/>
                <w:szCs w:val="16"/>
                <w:lang w:eastAsia="zh-CN"/>
              </w:rPr>
            </w:pPr>
            <w:r w:rsidRPr="005B5CEE">
              <w:rPr>
                <w:sz w:val="16"/>
                <w:szCs w:val="16"/>
                <w:lang w:eastAsia="zh-CN"/>
              </w:rPr>
              <w:t>R4-2010148</w:t>
            </w:r>
            <w:r w:rsidRPr="005B5CEE">
              <w:rPr>
                <w:sz w:val="16"/>
                <w:szCs w:val="16"/>
                <w:lang w:eastAsia="zh-CN"/>
              </w:rPr>
              <w:tab/>
              <w:t>TP for TR38.809: conclusion on  IAB-MT BC requirement</w:t>
            </w:r>
          </w:p>
          <w:p w:rsidR="0091618A" w:rsidRPr="005B5CEE" w:rsidRDefault="0091618A" w:rsidP="0091618A">
            <w:pPr>
              <w:pStyle w:val="TAL"/>
              <w:rPr>
                <w:sz w:val="16"/>
                <w:szCs w:val="16"/>
                <w:lang w:eastAsia="zh-CN"/>
              </w:rPr>
            </w:pPr>
            <w:r w:rsidRPr="005B5CEE">
              <w:rPr>
                <w:sz w:val="16"/>
                <w:szCs w:val="16"/>
                <w:lang w:eastAsia="zh-CN"/>
              </w:rPr>
              <w:t>R4-2012629</w:t>
            </w:r>
            <w:r w:rsidRPr="005B5CEE">
              <w:rPr>
                <w:sz w:val="16"/>
                <w:szCs w:val="16"/>
                <w:lang w:eastAsia="zh-CN"/>
              </w:rPr>
              <w:tab/>
              <w:t>TP to TR 38.809 -IAB RX sensitivity</w:t>
            </w:r>
          </w:p>
          <w:p w:rsidR="0091618A" w:rsidRPr="005B5CEE" w:rsidRDefault="0091618A" w:rsidP="0091618A">
            <w:pPr>
              <w:pStyle w:val="TAL"/>
              <w:rPr>
                <w:sz w:val="16"/>
                <w:szCs w:val="16"/>
                <w:lang w:eastAsia="zh-CN"/>
              </w:rPr>
            </w:pPr>
            <w:r w:rsidRPr="005B5CEE">
              <w:rPr>
                <w:sz w:val="16"/>
                <w:szCs w:val="16"/>
                <w:lang w:eastAsia="zh-CN"/>
              </w:rPr>
              <w:t>R4-2012632</w:t>
            </w:r>
            <w:r w:rsidRPr="005B5CEE">
              <w:rPr>
                <w:sz w:val="16"/>
                <w:szCs w:val="16"/>
                <w:lang w:eastAsia="zh-CN"/>
              </w:rPr>
              <w:tab/>
              <w:t>TP to TR 38.809: ACS and IBB</w:t>
            </w:r>
          </w:p>
          <w:p w:rsidR="0091618A" w:rsidRPr="005B5CEE" w:rsidRDefault="0091618A" w:rsidP="0091618A">
            <w:pPr>
              <w:pStyle w:val="TAL"/>
              <w:rPr>
                <w:sz w:val="16"/>
                <w:szCs w:val="16"/>
                <w:lang w:eastAsia="zh-CN"/>
              </w:rPr>
            </w:pPr>
            <w:r w:rsidRPr="005B5CEE">
              <w:rPr>
                <w:sz w:val="16"/>
                <w:szCs w:val="16"/>
                <w:lang w:eastAsia="zh-CN"/>
              </w:rPr>
              <w:t>R4-2012756</w:t>
            </w:r>
            <w:r w:rsidRPr="005B5CEE">
              <w:rPr>
                <w:sz w:val="16"/>
                <w:szCs w:val="16"/>
                <w:lang w:eastAsia="zh-CN"/>
              </w:rPr>
              <w:tab/>
              <w:t>TP to TR 38.809 IAB-MT RX IMD</w:t>
            </w:r>
          </w:p>
          <w:p w:rsidR="0091618A" w:rsidRPr="005B5CEE" w:rsidRDefault="0091618A" w:rsidP="0091618A">
            <w:pPr>
              <w:pStyle w:val="TAL"/>
              <w:rPr>
                <w:sz w:val="16"/>
                <w:szCs w:val="16"/>
                <w:lang w:eastAsia="zh-CN"/>
              </w:rPr>
            </w:pPr>
            <w:r w:rsidRPr="005B5CEE">
              <w:rPr>
                <w:sz w:val="16"/>
                <w:szCs w:val="16"/>
                <w:lang w:eastAsia="zh-CN"/>
              </w:rPr>
              <w:t>R4-2012634</w:t>
            </w:r>
            <w:r w:rsidRPr="005B5CEE">
              <w:rPr>
                <w:sz w:val="16"/>
                <w:szCs w:val="16"/>
                <w:lang w:eastAsia="zh-CN"/>
              </w:rPr>
              <w:tab/>
              <w:t>TP to TR 38.809: RX spurious</w:t>
            </w:r>
          </w:p>
          <w:p w:rsidR="0091618A" w:rsidRPr="0091618A" w:rsidRDefault="0091618A" w:rsidP="00CC4C98">
            <w:pPr>
              <w:pStyle w:val="TAL"/>
              <w:rPr>
                <w:sz w:val="16"/>
                <w:szCs w:val="16"/>
                <w:lang w:eastAsia="zh-CN"/>
              </w:rPr>
            </w:pPr>
            <w:r w:rsidRPr="005B5CEE">
              <w:rPr>
                <w:sz w:val="16"/>
                <w:szCs w:val="16"/>
                <w:lang w:eastAsia="zh-CN"/>
              </w:rPr>
              <w:t>R4-2012637</w:t>
            </w:r>
            <w:r w:rsidRPr="005B5CEE">
              <w:rPr>
                <w:sz w:val="16"/>
                <w:szCs w:val="16"/>
                <w:lang w:eastAsia="zh-CN"/>
              </w:rPr>
              <w:tab/>
              <w:t>TP to TR 38.809 on IAB EMC emission requirements</w:t>
            </w:r>
          </w:p>
        </w:tc>
        <w:tc>
          <w:tcPr>
            <w:tcW w:w="708" w:type="dxa"/>
            <w:shd w:val="solid" w:color="FFFFFF" w:fill="auto"/>
          </w:tcPr>
          <w:p w:rsidR="0091618A" w:rsidRDefault="0091618A"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.3.0</w:t>
            </w:r>
          </w:p>
        </w:tc>
      </w:tr>
      <w:tr w:rsidR="005B737E" w:rsidRPr="006B0D02" w:rsidTr="00E72A66">
        <w:trPr>
          <w:trHeight w:val="240"/>
        </w:trPr>
        <w:tc>
          <w:tcPr>
            <w:tcW w:w="800" w:type="dxa"/>
            <w:vMerge w:val="restart"/>
            <w:shd w:val="solid" w:color="FFFFFF" w:fill="auto"/>
          </w:tcPr>
          <w:p w:rsidR="005B737E" w:rsidRDefault="005B737E" w:rsidP="00314BC2">
            <w:pPr>
              <w:pStyle w:val="TAC"/>
              <w:rPr>
                <w:sz w:val="16"/>
                <w:szCs w:val="16"/>
                <w:lang w:eastAsia="zh-CN"/>
              </w:rPr>
            </w:pPr>
            <w:r>
              <w:rPr>
                <w:rFonts w:hint="eastAsia"/>
                <w:sz w:val="16"/>
                <w:szCs w:val="16"/>
                <w:lang w:eastAsia="zh-CN"/>
              </w:rPr>
              <w:t>2</w:t>
            </w:r>
            <w:r>
              <w:rPr>
                <w:sz w:val="16"/>
                <w:szCs w:val="16"/>
                <w:lang w:eastAsia="zh-CN"/>
              </w:rPr>
              <w:t>020-09</w:t>
            </w:r>
          </w:p>
        </w:tc>
        <w:tc>
          <w:tcPr>
            <w:tcW w:w="800" w:type="dxa"/>
            <w:vMerge w:val="restart"/>
            <w:shd w:val="solid" w:color="FFFFFF" w:fill="auto"/>
          </w:tcPr>
          <w:p w:rsidR="005B737E" w:rsidRDefault="005B737E" w:rsidP="00C72833">
            <w:pPr>
              <w:pStyle w:val="TAC"/>
              <w:rPr>
                <w:sz w:val="16"/>
                <w:szCs w:val="16"/>
                <w:lang w:eastAsia="zh-CN"/>
              </w:rPr>
            </w:pPr>
            <w:r>
              <w:rPr>
                <w:sz w:val="16"/>
                <w:szCs w:val="16"/>
                <w:lang w:eastAsia="zh-CN"/>
              </w:rPr>
              <w:t>RAN#89e</w:t>
            </w:r>
          </w:p>
        </w:tc>
        <w:tc>
          <w:tcPr>
            <w:tcW w:w="1094" w:type="dxa"/>
            <w:shd w:val="solid" w:color="FFFFFF" w:fill="auto"/>
          </w:tcPr>
          <w:p w:rsidR="005B737E" w:rsidRDefault="005B737E" w:rsidP="000A3BDD">
            <w:pPr>
              <w:pStyle w:val="TAC"/>
              <w:jc w:val="left"/>
              <w:rPr>
                <w:sz w:val="16"/>
                <w:szCs w:val="16"/>
                <w:lang w:eastAsia="zh-CN"/>
              </w:rPr>
            </w:pPr>
            <w:r>
              <w:rPr>
                <w:rFonts w:hint="eastAsia"/>
                <w:sz w:val="16"/>
                <w:szCs w:val="16"/>
                <w:lang w:eastAsia="zh-CN"/>
              </w:rPr>
              <w:t>R</w:t>
            </w:r>
            <w:r>
              <w:rPr>
                <w:sz w:val="16"/>
                <w:szCs w:val="16"/>
                <w:lang w:eastAsia="zh-CN"/>
              </w:rPr>
              <w:t>P-201638</w:t>
            </w:r>
          </w:p>
        </w:tc>
        <w:tc>
          <w:tcPr>
            <w:tcW w:w="425" w:type="dxa"/>
            <w:shd w:val="solid" w:color="FFFFFF" w:fill="auto"/>
          </w:tcPr>
          <w:p w:rsidR="005B737E" w:rsidRPr="006B0D02" w:rsidRDefault="005B737E" w:rsidP="00C72833">
            <w:pPr>
              <w:pStyle w:val="TAL"/>
              <w:rPr>
                <w:sz w:val="16"/>
                <w:szCs w:val="16"/>
              </w:rPr>
            </w:pPr>
          </w:p>
        </w:tc>
        <w:tc>
          <w:tcPr>
            <w:tcW w:w="425" w:type="dxa"/>
            <w:shd w:val="solid" w:color="FFFFFF" w:fill="auto"/>
          </w:tcPr>
          <w:p w:rsidR="005B737E" w:rsidRPr="006B0D02" w:rsidRDefault="005B737E" w:rsidP="00C72833">
            <w:pPr>
              <w:pStyle w:val="TAR"/>
              <w:rPr>
                <w:sz w:val="16"/>
                <w:szCs w:val="16"/>
              </w:rPr>
            </w:pPr>
          </w:p>
        </w:tc>
        <w:tc>
          <w:tcPr>
            <w:tcW w:w="425" w:type="dxa"/>
            <w:shd w:val="solid" w:color="FFFFFF" w:fill="auto"/>
          </w:tcPr>
          <w:p w:rsidR="005B737E" w:rsidRPr="006B0D02" w:rsidRDefault="005B737E" w:rsidP="00C72833">
            <w:pPr>
              <w:pStyle w:val="TAC"/>
              <w:rPr>
                <w:sz w:val="16"/>
                <w:szCs w:val="16"/>
                <w:lang w:eastAsia="zh-CN"/>
              </w:rPr>
            </w:pPr>
          </w:p>
        </w:tc>
        <w:tc>
          <w:tcPr>
            <w:tcW w:w="4962" w:type="dxa"/>
            <w:shd w:val="solid" w:color="FFFFFF" w:fill="auto"/>
          </w:tcPr>
          <w:p w:rsidR="005B737E" w:rsidRDefault="005B737E" w:rsidP="00CC4C98">
            <w:pPr>
              <w:pStyle w:val="TAL"/>
              <w:rPr>
                <w:sz w:val="16"/>
                <w:szCs w:val="16"/>
                <w:lang w:eastAsia="zh-CN"/>
              </w:rPr>
            </w:pPr>
            <w:r>
              <w:rPr>
                <w:sz w:val="16"/>
                <w:szCs w:val="16"/>
                <w:lang w:eastAsia="zh-CN"/>
              </w:rPr>
              <w:t>Editorial update</w:t>
            </w:r>
          </w:p>
          <w:p w:rsidR="005B737E" w:rsidRDefault="005B737E" w:rsidP="00CC4C98">
            <w:pPr>
              <w:pStyle w:val="TAL"/>
              <w:rPr>
                <w:sz w:val="16"/>
                <w:szCs w:val="16"/>
                <w:lang w:eastAsia="zh-CN"/>
              </w:rPr>
            </w:pPr>
            <w:r>
              <w:rPr>
                <w:sz w:val="16"/>
                <w:szCs w:val="16"/>
                <w:lang w:eastAsia="zh-CN"/>
              </w:rPr>
              <w:t xml:space="preserve">Present to RAN-P for approval </w:t>
            </w:r>
          </w:p>
        </w:tc>
        <w:tc>
          <w:tcPr>
            <w:tcW w:w="708" w:type="dxa"/>
            <w:shd w:val="solid" w:color="FFFFFF" w:fill="auto"/>
          </w:tcPr>
          <w:p w:rsidR="005B737E" w:rsidRDefault="005B737E" w:rsidP="000A3BDD">
            <w:pPr>
              <w:pStyle w:val="TAC"/>
              <w:ind w:firstLineChars="50" w:firstLine="80"/>
              <w:jc w:val="left"/>
              <w:rPr>
                <w:sz w:val="16"/>
                <w:szCs w:val="16"/>
                <w:lang w:eastAsia="zh-CN"/>
              </w:rPr>
            </w:pPr>
            <w:r>
              <w:rPr>
                <w:rFonts w:hint="eastAsia"/>
                <w:sz w:val="16"/>
                <w:szCs w:val="16"/>
                <w:lang w:eastAsia="zh-CN"/>
              </w:rPr>
              <w:t>1</w:t>
            </w:r>
            <w:r>
              <w:rPr>
                <w:sz w:val="16"/>
                <w:szCs w:val="16"/>
                <w:lang w:eastAsia="zh-CN"/>
              </w:rPr>
              <w:t>.0.0</w:t>
            </w:r>
          </w:p>
        </w:tc>
      </w:tr>
      <w:tr w:rsidR="005B737E" w:rsidRPr="006B0D02" w:rsidTr="00E72A66">
        <w:trPr>
          <w:trHeight w:val="240"/>
        </w:trPr>
        <w:tc>
          <w:tcPr>
            <w:tcW w:w="800" w:type="dxa"/>
            <w:vMerge/>
            <w:shd w:val="solid" w:color="FFFFFF" w:fill="auto"/>
          </w:tcPr>
          <w:p w:rsidR="005B737E" w:rsidRDefault="005B737E" w:rsidP="00314BC2">
            <w:pPr>
              <w:pStyle w:val="TAC"/>
              <w:rPr>
                <w:sz w:val="16"/>
                <w:szCs w:val="16"/>
                <w:lang w:eastAsia="zh-CN"/>
              </w:rPr>
            </w:pPr>
          </w:p>
        </w:tc>
        <w:tc>
          <w:tcPr>
            <w:tcW w:w="800" w:type="dxa"/>
            <w:vMerge/>
            <w:shd w:val="solid" w:color="FFFFFF" w:fill="auto"/>
          </w:tcPr>
          <w:p w:rsidR="005B737E" w:rsidRDefault="005B737E" w:rsidP="00C72833">
            <w:pPr>
              <w:pStyle w:val="TAC"/>
              <w:rPr>
                <w:sz w:val="16"/>
                <w:szCs w:val="16"/>
                <w:lang w:eastAsia="zh-CN"/>
              </w:rPr>
            </w:pPr>
          </w:p>
        </w:tc>
        <w:tc>
          <w:tcPr>
            <w:tcW w:w="1094" w:type="dxa"/>
            <w:shd w:val="solid" w:color="FFFFFF" w:fill="auto"/>
          </w:tcPr>
          <w:p w:rsidR="005B737E" w:rsidRDefault="005B737E" w:rsidP="000A3BDD">
            <w:pPr>
              <w:pStyle w:val="TAC"/>
              <w:jc w:val="left"/>
              <w:rPr>
                <w:sz w:val="16"/>
                <w:szCs w:val="16"/>
                <w:lang w:eastAsia="zh-CN"/>
              </w:rPr>
            </w:pPr>
            <w:r>
              <w:rPr>
                <w:rFonts w:hint="eastAsia"/>
                <w:sz w:val="16"/>
                <w:szCs w:val="16"/>
                <w:lang w:eastAsia="zh-CN"/>
              </w:rPr>
              <w:t>R</w:t>
            </w:r>
            <w:r>
              <w:rPr>
                <w:sz w:val="16"/>
                <w:szCs w:val="16"/>
                <w:lang w:eastAsia="zh-CN"/>
              </w:rPr>
              <w:t>P-201980</w:t>
            </w:r>
          </w:p>
        </w:tc>
        <w:tc>
          <w:tcPr>
            <w:tcW w:w="425" w:type="dxa"/>
            <w:shd w:val="solid" w:color="FFFFFF" w:fill="auto"/>
          </w:tcPr>
          <w:p w:rsidR="005B737E" w:rsidRPr="006B0D02" w:rsidRDefault="005B737E" w:rsidP="00C72833">
            <w:pPr>
              <w:pStyle w:val="TAL"/>
              <w:rPr>
                <w:sz w:val="16"/>
                <w:szCs w:val="16"/>
              </w:rPr>
            </w:pPr>
          </w:p>
        </w:tc>
        <w:tc>
          <w:tcPr>
            <w:tcW w:w="425" w:type="dxa"/>
            <w:shd w:val="solid" w:color="FFFFFF" w:fill="auto"/>
          </w:tcPr>
          <w:p w:rsidR="005B737E" w:rsidRPr="006B0D02" w:rsidRDefault="005B737E" w:rsidP="00C72833">
            <w:pPr>
              <w:pStyle w:val="TAR"/>
              <w:rPr>
                <w:sz w:val="16"/>
                <w:szCs w:val="16"/>
              </w:rPr>
            </w:pPr>
          </w:p>
        </w:tc>
        <w:tc>
          <w:tcPr>
            <w:tcW w:w="425" w:type="dxa"/>
            <w:shd w:val="solid" w:color="FFFFFF" w:fill="auto"/>
          </w:tcPr>
          <w:p w:rsidR="005B737E" w:rsidRPr="006B0D02" w:rsidRDefault="005B737E" w:rsidP="00C72833">
            <w:pPr>
              <w:pStyle w:val="TAC"/>
              <w:rPr>
                <w:sz w:val="16"/>
                <w:szCs w:val="16"/>
                <w:lang w:eastAsia="zh-CN"/>
              </w:rPr>
            </w:pPr>
          </w:p>
        </w:tc>
        <w:tc>
          <w:tcPr>
            <w:tcW w:w="4962" w:type="dxa"/>
            <w:shd w:val="solid" w:color="FFFFFF" w:fill="auto"/>
          </w:tcPr>
          <w:p w:rsidR="002A1391" w:rsidRDefault="005B737E" w:rsidP="00CC4C98">
            <w:pPr>
              <w:pStyle w:val="TAL"/>
              <w:rPr>
                <w:sz w:val="16"/>
                <w:szCs w:val="16"/>
                <w:lang w:eastAsia="zh-CN"/>
              </w:rPr>
            </w:pPr>
            <w:r>
              <w:rPr>
                <w:sz w:val="16"/>
                <w:szCs w:val="16"/>
                <w:lang w:eastAsia="zh-CN"/>
              </w:rPr>
              <w:t xml:space="preserve">Further editorial update </w:t>
            </w:r>
            <w:r w:rsidR="00AF31BA">
              <w:rPr>
                <w:sz w:val="16"/>
                <w:szCs w:val="16"/>
                <w:lang w:eastAsia="zh-CN"/>
              </w:rPr>
              <w:t>on:</w:t>
            </w:r>
          </w:p>
          <w:p w:rsidR="002A1391" w:rsidRDefault="002A1391" w:rsidP="00CC4C98">
            <w:pPr>
              <w:pStyle w:val="TAL"/>
              <w:rPr>
                <w:sz w:val="16"/>
                <w:szCs w:val="16"/>
                <w:lang w:eastAsia="zh-CN"/>
              </w:rPr>
            </w:pPr>
            <w:r>
              <w:rPr>
                <w:sz w:val="16"/>
                <w:szCs w:val="16"/>
                <w:lang w:eastAsia="zh-CN"/>
              </w:rPr>
              <w:t xml:space="preserve"> </w:t>
            </w:r>
            <w:r w:rsidR="008C0343">
              <w:rPr>
                <w:sz w:val="16"/>
                <w:szCs w:val="16"/>
                <w:lang w:eastAsia="zh-CN"/>
              </w:rPr>
              <w:t xml:space="preserve"> </w:t>
            </w:r>
            <w:r>
              <w:rPr>
                <w:sz w:val="16"/>
                <w:szCs w:val="16"/>
                <w:lang w:eastAsia="zh-CN"/>
              </w:rPr>
              <w:t>Symbol and abbreviation</w:t>
            </w:r>
          </w:p>
          <w:p w:rsidR="002A1391" w:rsidRDefault="002A1391" w:rsidP="00B96B4B">
            <w:pPr>
              <w:pStyle w:val="TAL"/>
              <w:rPr>
                <w:sz w:val="16"/>
                <w:szCs w:val="16"/>
                <w:lang w:eastAsia="zh-CN"/>
              </w:rPr>
            </w:pPr>
            <w:r>
              <w:rPr>
                <w:sz w:val="16"/>
                <w:szCs w:val="16"/>
                <w:lang w:eastAsia="zh-CN"/>
              </w:rPr>
              <w:t xml:space="preserve"> </w:t>
            </w:r>
            <w:r w:rsidR="008C0343">
              <w:rPr>
                <w:sz w:val="16"/>
                <w:szCs w:val="16"/>
                <w:lang w:eastAsia="zh-CN"/>
              </w:rPr>
              <w:t xml:space="preserve"> </w:t>
            </w:r>
            <w:r>
              <w:rPr>
                <w:sz w:val="16"/>
                <w:szCs w:val="16"/>
                <w:lang w:eastAsia="zh-CN"/>
              </w:rPr>
              <w:t xml:space="preserve">Reference </w:t>
            </w:r>
          </w:p>
          <w:p w:rsidR="002A1391" w:rsidRDefault="00AF31BA" w:rsidP="00A2291E">
            <w:pPr>
              <w:pStyle w:val="TAL"/>
              <w:rPr>
                <w:sz w:val="16"/>
                <w:szCs w:val="16"/>
                <w:lang w:eastAsia="zh-CN"/>
              </w:rPr>
            </w:pPr>
            <w:r>
              <w:rPr>
                <w:sz w:val="16"/>
                <w:szCs w:val="16"/>
                <w:lang w:eastAsia="zh-CN"/>
              </w:rPr>
              <w:t xml:space="preserve"> Clean up for empty clause </w:t>
            </w:r>
          </w:p>
        </w:tc>
        <w:tc>
          <w:tcPr>
            <w:tcW w:w="708" w:type="dxa"/>
            <w:shd w:val="solid" w:color="FFFFFF" w:fill="auto"/>
          </w:tcPr>
          <w:p w:rsidR="005B737E" w:rsidRDefault="005B737E" w:rsidP="000A3BDD">
            <w:pPr>
              <w:pStyle w:val="TAC"/>
              <w:ind w:firstLineChars="50" w:firstLine="80"/>
              <w:jc w:val="left"/>
              <w:rPr>
                <w:sz w:val="16"/>
                <w:szCs w:val="16"/>
                <w:lang w:eastAsia="zh-CN"/>
              </w:rPr>
            </w:pPr>
            <w:r>
              <w:rPr>
                <w:rFonts w:hint="eastAsia"/>
                <w:sz w:val="16"/>
                <w:szCs w:val="16"/>
                <w:lang w:eastAsia="zh-CN"/>
              </w:rPr>
              <w:t>1</w:t>
            </w:r>
            <w:r>
              <w:rPr>
                <w:sz w:val="16"/>
                <w:szCs w:val="16"/>
                <w:lang w:eastAsia="zh-CN"/>
              </w:rPr>
              <w:t>.0.1</w:t>
            </w:r>
          </w:p>
        </w:tc>
      </w:tr>
    </w:tbl>
    <w:p w:rsidR="003C3971" w:rsidRPr="00235394" w:rsidRDefault="00810485" w:rsidP="00810485">
      <w:pPr>
        <w:pStyle w:val="Guidance"/>
      </w:pPr>
      <w:r w:rsidRPr="00235394">
        <w:t xml:space="preserve"> </w:t>
      </w:r>
    </w:p>
    <w:p w:rsidR="00080512" w:rsidRDefault="00080512"/>
    <w:sectPr w:rsidR="00080512" w:rsidSect="00665AE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63C" w:rsidRDefault="0066363C">
      <w:r>
        <w:separator/>
      </w:r>
    </w:p>
  </w:endnote>
  <w:endnote w:type="continuationSeparator" w:id="0">
    <w:p w:rsidR="0066363C" w:rsidRDefault="0066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7" w:rsidRDefault="00DD6ED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63C" w:rsidRDefault="0066363C">
      <w:r>
        <w:separator/>
      </w:r>
    </w:p>
  </w:footnote>
  <w:footnote w:type="continuationSeparator" w:id="0">
    <w:p w:rsidR="0066363C" w:rsidRDefault="00663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7" w:rsidRDefault="00DD6E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546">
      <w:rPr>
        <w:rFonts w:ascii="Arial" w:hAnsi="Arial" w:cs="Arial"/>
        <w:b/>
        <w:noProof/>
        <w:sz w:val="18"/>
        <w:szCs w:val="18"/>
      </w:rPr>
      <w:t>3GPP TR 38.809 V1.0.1(2020-09)</w:t>
    </w:r>
    <w:r>
      <w:rPr>
        <w:rFonts w:ascii="Arial" w:hAnsi="Arial" w:cs="Arial"/>
        <w:b/>
        <w:sz w:val="18"/>
        <w:szCs w:val="18"/>
      </w:rPr>
      <w:fldChar w:fldCharType="end"/>
    </w:r>
  </w:p>
  <w:p w:rsidR="00DD6ED7" w:rsidRDefault="00DD6E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6546">
      <w:rPr>
        <w:rFonts w:ascii="Arial" w:hAnsi="Arial" w:cs="Arial"/>
        <w:b/>
        <w:noProof/>
        <w:sz w:val="18"/>
        <w:szCs w:val="18"/>
      </w:rPr>
      <w:t>5</w:t>
    </w:r>
    <w:r>
      <w:rPr>
        <w:rFonts w:ascii="Arial" w:hAnsi="Arial" w:cs="Arial"/>
        <w:b/>
        <w:sz w:val="18"/>
        <w:szCs w:val="18"/>
      </w:rPr>
      <w:fldChar w:fldCharType="end"/>
    </w:r>
  </w:p>
  <w:p w:rsidR="00DD6ED7" w:rsidRDefault="00DD6E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546">
      <w:rPr>
        <w:rFonts w:ascii="Arial" w:hAnsi="Arial" w:cs="Arial"/>
        <w:b/>
        <w:noProof/>
        <w:sz w:val="18"/>
        <w:szCs w:val="18"/>
      </w:rPr>
      <w:t>Release  16</w:t>
    </w:r>
    <w:r>
      <w:rPr>
        <w:rFonts w:ascii="Arial" w:hAnsi="Arial" w:cs="Arial"/>
        <w:b/>
        <w:sz w:val="18"/>
        <w:szCs w:val="18"/>
      </w:rPr>
      <w:fldChar w:fldCharType="end"/>
    </w:r>
  </w:p>
  <w:p w:rsidR="00DD6ED7" w:rsidRDefault="00DD6E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4"/>
  </w:num>
  <w:num w:numId="6">
    <w:abstractNumId w:val="2"/>
  </w:num>
  <w:num w:numId="7">
    <w:abstractNumId w:val="26"/>
  </w:num>
  <w:num w:numId="8">
    <w:abstractNumId w:val="40"/>
  </w:num>
  <w:num w:numId="9">
    <w:abstractNumId w:val="11"/>
  </w:num>
  <w:num w:numId="10">
    <w:abstractNumId w:val="36"/>
  </w:num>
  <w:num w:numId="11">
    <w:abstractNumId w:val="24"/>
  </w:num>
  <w:num w:numId="12">
    <w:abstractNumId w:val="20"/>
  </w:num>
  <w:num w:numId="13">
    <w:abstractNumId w:val="22"/>
  </w:num>
  <w:num w:numId="14">
    <w:abstractNumId w:val="3"/>
  </w:num>
  <w:num w:numId="15">
    <w:abstractNumId w:val="25"/>
  </w:num>
  <w:num w:numId="16">
    <w:abstractNumId w:val="45"/>
  </w:num>
  <w:num w:numId="17">
    <w:abstractNumId w:val="13"/>
  </w:num>
  <w:num w:numId="18">
    <w:abstractNumId w:val="17"/>
  </w:num>
  <w:num w:numId="19">
    <w:abstractNumId w:val="28"/>
  </w:num>
  <w:num w:numId="20">
    <w:abstractNumId w:val="33"/>
  </w:num>
  <w:num w:numId="21">
    <w:abstractNumId w:val="12"/>
  </w:num>
  <w:num w:numId="22">
    <w:abstractNumId w:val="5"/>
  </w:num>
  <w:num w:numId="23">
    <w:abstractNumId w:val="35"/>
  </w:num>
  <w:num w:numId="24">
    <w:abstractNumId w:val="34"/>
  </w:num>
  <w:num w:numId="25">
    <w:abstractNumId w:val="14"/>
  </w:num>
  <w:num w:numId="26">
    <w:abstractNumId w:val="9"/>
  </w:num>
  <w:num w:numId="27">
    <w:abstractNumId w:val="6"/>
  </w:num>
  <w:num w:numId="28">
    <w:abstractNumId w:val="37"/>
  </w:num>
  <w:num w:numId="29">
    <w:abstractNumId w:val="10"/>
  </w:num>
  <w:num w:numId="30">
    <w:abstractNumId w:val="8"/>
  </w:num>
  <w:num w:numId="31">
    <w:abstractNumId w:val="41"/>
  </w:num>
  <w:num w:numId="32">
    <w:abstractNumId w:val="39"/>
  </w:num>
  <w:num w:numId="33">
    <w:abstractNumId w:val="32"/>
  </w:num>
  <w:num w:numId="34">
    <w:abstractNumId w:val="43"/>
  </w:num>
  <w:num w:numId="35">
    <w:abstractNumId w:val="21"/>
  </w:num>
  <w:num w:numId="36">
    <w:abstractNumId w:val="7"/>
  </w:num>
  <w:num w:numId="37">
    <w:abstractNumId w:val="30"/>
  </w:num>
  <w:num w:numId="38">
    <w:abstractNumId w:val="23"/>
  </w:num>
  <w:num w:numId="39">
    <w:abstractNumId w:val="19"/>
  </w:num>
  <w:num w:numId="40">
    <w:abstractNumId w:val="18"/>
  </w:num>
  <w:num w:numId="41">
    <w:abstractNumId w:val="27"/>
  </w:num>
  <w:num w:numId="42">
    <w:abstractNumId w:val="31"/>
  </w:num>
  <w:num w:numId="43">
    <w:abstractNumId w:val="16"/>
  </w:num>
  <w:num w:numId="44">
    <w:abstractNumId w:val="15"/>
  </w:num>
  <w:num w:numId="45">
    <w:abstractNumId w:val="4"/>
  </w:num>
  <w:num w:numId="46">
    <w:abstractNumId w:val="2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66EB9"/>
    <w:rsid w:val="00080512"/>
    <w:rsid w:val="00082625"/>
    <w:rsid w:val="00093197"/>
    <w:rsid w:val="00097A6A"/>
    <w:rsid w:val="000A3BDD"/>
    <w:rsid w:val="000B0FAD"/>
    <w:rsid w:val="000B55B1"/>
    <w:rsid w:val="000B604F"/>
    <w:rsid w:val="000C47C3"/>
    <w:rsid w:val="000D58AB"/>
    <w:rsid w:val="000F300B"/>
    <w:rsid w:val="0010070F"/>
    <w:rsid w:val="00105341"/>
    <w:rsid w:val="00111AB2"/>
    <w:rsid w:val="0011482A"/>
    <w:rsid w:val="0011485D"/>
    <w:rsid w:val="0011672B"/>
    <w:rsid w:val="001222BD"/>
    <w:rsid w:val="001262EA"/>
    <w:rsid w:val="001270E0"/>
    <w:rsid w:val="00133525"/>
    <w:rsid w:val="0013473F"/>
    <w:rsid w:val="00137305"/>
    <w:rsid w:val="00145D34"/>
    <w:rsid w:val="00150B69"/>
    <w:rsid w:val="00152B82"/>
    <w:rsid w:val="00160184"/>
    <w:rsid w:val="00166940"/>
    <w:rsid w:val="00175B72"/>
    <w:rsid w:val="00176FAA"/>
    <w:rsid w:val="00187010"/>
    <w:rsid w:val="001A4C42"/>
    <w:rsid w:val="001A7420"/>
    <w:rsid w:val="001B6637"/>
    <w:rsid w:val="001C21C3"/>
    <w:rsid w:val="001D02C2"/>
    <w:rsid w:val="001E40D3"/>
    <w:rsid w:val="001E6376"/>
    <w:rsid w:val="001F0BED"/>
    <w:rsid w:val="001F0C1D"/>
    <w:rsid w:val="001F1132"/>
    <w:rsid w:val="001F168B"/>
    <w:rsid w:val="00217267"/>
    <w:rsid w:val="00221FDA"/>
    <w:rsid w:val="00231FD7"/>
    <w:rsid w:val="002347A2"/>
    <w:rsid w:val="00260E68"/>
    <w:rsid w:val="0026458D"/>
    <w:rsid w:val="002675F0"/>
    <w:rsid w:val="00276390"/>
    <w:rsid w:val="0029790E"/>
    <w:rsid w:val="002A1391"/>
    <w:rsid w:val="002B17E6"/>
    <w:rsid w:val="002B44F6"/>
    <w:rsid w:val="002B6339"/>
    <w:rsid w:val="002C2D96"/>
    <w:rsid w:val="002C3C2C"/>
    <w:rsid w:val="002D150A"/>
    <w:rsid w:val="002E00EE"/>
    <w:rsid w:val="00314BC2"/>
    <w:rsid w:val="003172DC"/>
    <w:rsid w:val="00332367"/>
    <w:rsid w:val="00334F47"/>
    <w:rsid w:val="00342F8E"/>
    <w:rsid w:val="003471E7"/>
    <w:rsid w:val="003528DF"/>
    <w:rsid w:val="0035462D"/>
    <w:rsid w:val="003743B3"/>
    <w:rsid w:val="003765B8"/>
    <w:rsid w:val="00377046"/>
    <w:rsid w:val="00394137"/>
    <w:rsid w:val="003C1409"/>
    <w:rsid w:val="003C3971"/>
    <w:rsid w:val="003E5B59"/>
    <w:rsid w:val="003F78C2"/>
    <w:rsid w:val="00401E3C"/>
    <w:rsid w:val="00402853"/>
    <w:rsid w:val="00410C9F"/>
    <w:rsid w:val="00423334"/>
    <w:rsid w:val="00425AF9"/>
    <w:rsid w:val="00427E29"/>
    <w:rsid w:val="004345EC"/>
    <w:rsid w:val="00465515"/>
    <w:rsid w:val="004762CB"/>
    <w:rsid w:val="0048405B"/>
    <w:rsid w:val="0048792B"/>
    <w:rsid w:val="0049793F"/>
    <w:rsid w:val="00497AC2"/>
    <w:rsid w:val="004D3578"/>
    <w:rsid w:val="004D6546"/>
    <w:rsid w:val="004E213A"/>
    <w:rsid w:val="004F0988"/>
    <w:rsid w:val="004F3340"/>
    <w:rsid w:val="004F7772"/>
    <w:rsid w:val="0053388B"/>
    <w:rsid w:val="00535773"/>
    <w:rsid w:val="00543E6C"/>
    <w:rsid w:val="00546964"/>
    <w:rsid w:val="005570B3"/>
    <w:rsid w:val="00565087"/>
    <w:rsid w:val="00565169"/>
    <w:rsid w:val="00566715"/>
    <w:rsid w:val="00567C27"/>
    <w:rsid w:val="005804E1"/>
    <w:rsid w:val="00582B50"/>
    <w:rsid w:val="00591978"/>
    <w:rsid w:val="00597B11"/>
    <w:rsid w:val="00597C5C"/>
    <w:rsid w:val="005A6DAA"/>
    <w:rsid w:val="005B737E"/>
    <w:rsid w:val="005C19CE"/>
    <w:rsid w:val="005D2E01"/>
    <w:rsid w:val="005D7526"/>
    <w:rsid w:val="005E4BB2"/>
    <w:rsid w:val="005F6A2C"/>
    <w:rsid w:val="00602AEA"/>
    <w:rsid w:val="00614FDF"/>
    <w:rsid w:val="006226D4"/>
    <w:rsid w:val="006311E0"/>
    <w:rsid w:val="0063543D"/>
    <w:rsid w:val="006405AC"/>
    <w:rsid w:val="00647114"/>
    <w:rsid w:val="006522FD"/>
    <w:rsid w:val="00660A53"/>
    <w:rsid w:val="0066363C"/>
    <w:rsid w:val="00665AED"/>
    <w:rsid w:val="006A323F"/>
    <w:rsid w:val="006B30D0"/>
    <w:rsid w:val="006C3D95"/>
    <w:rsid w:val="006E5C86"/>
    <w:rsid w:val="006F5857"/>
    <w:rsid w:val="00701116"/>
    <w:rsid w:val="00705502"/>
    <w:rsid w:val="00705A21"/>
    <w:rsid w:val="00713C44"/>
    <w:rsid w:val="00725BBB"/>
    <w:rsid w:val="00731E53"/>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7F63A3"/>
    <w:rsid w:val="00800B22"/>
    <w:rsid w:val="00800E18"/>
    <w:rsid w:val="008028A4"/>
    <w:rsid w:val="008051EC"/>
    <w:rsid w:val="008055A2"/>
    <w:rsid w:val="008064DD"/>
    <w:rsid w:val="00810485"/>
    <w:rsid w:val="008131F0"/>
    <w:rsid w:val="00830747"/>
    <w:rsid w:val="0086048A"/>
    <w:rsid w:val="008677B7"/>
    <w:rsid w:val="008768CA"/>
    <w:rsid w:val="008A639D"/>
    <w:rsid w:val="008C0343"/>
    <w:rsid w:val="008C384C"/>
    <w:rsid w:val="008F2DDA"/>
    <w:rsid w:val="008F64DE"/>
    <w:rsid w:val="0090271F"/>
    <w:rsid w:val="00902E23"/>
    <w:rsid w:val="0090402A"/>
    <w:rsid w:val="009114D7"/>
    <w:rsid w:val="0091348E"/>
    <w:rsid w:val="0091618A"/>
    <w:rsid w:val="00917CCB"/>
    <w:rsid w:val="00936995"/>
    <w:rsid w:val="00942EC2"/>
    <w:rsid w:val="00950B79"/>
    <w:rsid w:val="00951477"/>
    <w:rsid w:val="00964AAF"/>
    <w:rsid w:val="00964EA5"/>
    <w:rsid w:val="00971B56"/>
    <w:rsid w:val="009A21A8"/>
    <w:rsid w:val="009B03CA"/>
    <w:rsid w:val="009D273E"/>
    <w:rsid w:val="009E1B47"/>
    <w:rsid w:val="009F33C3"/>
    <w:rsid w:val="009F37B7"/>
    <w:rsid w:val="009F5F26"/>
    <w:rsid w:val="00A03A13"/>
    <w:rsid w:val="00A058CC"/>
    <w:rsid w:val="00A10F02"/>
    <w:rsid w:val="00A112B0"/>
    <w:rsid w:val="00A164B4"/>
    <w:rsid w:val="00A22049"/>
    <w:rsid w:val="00A2291E"/>
    <w:rsid w:val="00A26956"/>
    <w:rsid w:val="00A27486"/>
    <w:rsid w:val="00A51602"/>
    <w:rsid w:val="00A53724"/>
    <w:rsid w:val="00A54109"/>
    <w:rsid w:val="00A56066"/>
    <w:rsid w:val="00A73129"/>
    <w:rsid w:val="00A82346"/>
    <w:rsid w:val="00A847C1"/>
    <w:rsid w:val="00A92BA1"/>
    <w:rsid w:val="00AB4233"/>
    <w:rsid w:val="00AC6BC6"/>
    <w:rsid w:val="00AE2D54"/>
    <w:rsid w:val="00AE65E2"/>
    <w:rsid w:val="00AF0986"/>
    <w:rsid w:val="00AF31BA"/>
    <w:rsid w:val="00B14142"/>
    <w:rsid w:val="00B15449"/>
    <w:rsid w:val="00B168C4"/>
    <w:rsid w:val="00B3583F"/>
    <w:rsid w:val="00B62970"/>
    <w:rsid w:val="00B93086"/>
    <w:rsid w:val="00B950FD"/>
    <w:rsid w:val="00B96B4B"/>
    <w:rsid w:val="00BA19ED"/>
    <w:rsid w:val="00BA358F"/>
    <w:rsid w:val="00BA4B8D"/>
    <w:rsid w:val="00BC0F7D"/>
    <w:rsid w:val="00BC39DA"/>
    <w:rsid w:val="00BD7D31"/>
    <w:rsid w:val="00BE2E92"/>
    <w:rsid w:val="00BE3255"/>
    <w:rsid w:val="00BF128E"/>
    <w:rsid w:val="00BF2D7E"/>
    <w:rsid w:val="00BF37FC"/>
    <w:rsid w:val="00C05F80"/>
    <w:rsid w:val="00C074DD"/>
    <w:rsid w:val="00C138AF"/>
    <w:rsid w:val="00C1496A"/>
    <w:rsid w:val="00C31B3B"/>
    <w:rsid w:val="00C33079"/>
    <w:rsid w:val="00C44D0B"/>
    <w:rsid w:val="00C45231"/>
    <w:rsid w:val="00C46B43"/>
    <w:rsid w:val="00C72833"/>
    <w:rsid w:val="00C80F1D"/>
    <w:rsid w:val="00C93F40"/>
    <w:rsid w:val="00C96865"/>
    <w:rsid w:val="00CA17A2"/>
    <w:rsid w:val="00CA3D0C"/>
    <w:rsid w:val="00CC284C"/>
    <w:rsid w:val="00CC4C98"/>
    <w:rsid w:val="00CE3A47"/>
    <w:rsid w:val="00D01FAB"/>
    <w:rsid w:val="00D46EC4"/>
    <w:rsid w:val="00D51304"/>
    <w:rsid w:val="00D57972"/>
    <w:rsid w:val="00D63A72"/>
    <w:rsid w:val="00D63CAE"/>
    <w:rsid w:val="00D675A9"/>
    <w:rsid w:val="00D711D8"/>
    <w:rsid w:val="00D738D6"/>
    <w:rsid w:val="00D746BA"/>
    <w:rsid w:val="00D755EB"/>
    <w:rsid w:val="00D76048"/>
    <w:rsid w:val="00D8335B"/>
    <w:rsid w:val="00D87E00"/>
    <w:rsid w:val="00D9134D"/>
    <w:rsid w:val="00D9681E"/>
    <w:rsid w:val="00DA29EF"/>
    <w:rsid w:val="00DA7A03"/>
    <w:rsid w:val="00DB1818"/>
    <w:rsid w:val="00DB2F27"/>
    <w:rsid w:val="00DC309B"/>
    <w:rsid w:val="00DC4DA2"/>
    <w:rsid w:val="00DC6361"/>
    <w:rsid w:val="00DD03AD"/>
    <w:rsid w:val="00DD4C17"/>
    <w:rsid w:val="00DD6ED7"/>
    <w:rsid w:val="00DD74A5"/>
    <w:rsid w:val="00DE1769"/>
    <w:rsid w:val="00DF2B1F"/>
    <w:rsid w:val="00DF62CD"/>
    <w:rsid w:val="00E16509"/>
    <w:rsid w:val="00E44582"/>
    <w:rsid w:val="00E57178"/>
    <w:rsid w:val="00E72A66"/>
    <w:rsid w:val="00E77645"/>
    <w:rsid w:val="00E9330D"/>
    <w:rsid w:val="00E9376E"/>
    <w:rsid w:val="00E97332"/>
    <w:rsid w:val="00EA15B0"/>
    <w:rsid w:val="00EA5184"/>
    <w:rsid w:val="00EA5EA7"/>
    <w:rsid w:val="00EC4A25"/>
    <w:rsid w:val="00ED1009"/>
    <w:rsid w:val="00ED4A9E"/>
    <w:rsid w:val="00EF3720"/>
    <w:rsid w:val="00F025A2"/>
    <w:rsid w:val="00F04712"/>
    <w:rsid w:val="00F05D08"/>
    <w:rsid w:val="00F1139C"/>
    <w:rsid w:val="00F13360"/>
    <w:rsid w:val="00F14FD4"/>
    <w:rsid w:val="00F22EC7"/>
    <w:rsid w:val="00F325C8"/>
    <w:rsid w:val="00F44E1E"/>
    <w:rsid w:val="00F46440"/>
    <w:rsid w:val="00F50768"/>
    <w:rsid w:val="00F60765"/>
    <w:rsid w:val="00F651D7"/>
    <w:rsid w:val="00F653B8"/>
    <w:rsid w:val="00F8015B"/>
    <w:rsid w:val="00F855F1"/>
    <w:rsid w:val="00F86C63"/>
    <w:rsid w:val="00F9008D"/>
    <w:rsid w:val="00FA1266"/>
    <w:rsid w:val="00FB0170"/>
    <w:rsid w:val="00FB1425"/>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qFormat/>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R4_bullets,목록단락"/>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qFormat/>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rsid w:val="00A54109"/>
    <w:rPr>
      <w:sz w:val="16"/>
    </w:rPr>
  </w:style>
  <w:style w:type="paragraph" w:styleId="af5">
    <w:name w:val="annotation text"/>
    <w:basedOn w:val="a"/>
    <w:link w:val="Char6"/>
    <w:rsid w:val="00A54109"/>
  </w:style>
  <w:style w:type="character" w:customStyle="1" w:styleId="Char6">
    <w:name w:val="批注文字 Char"/>
    <w:basedOn w:val="a0"/>
    <w:link w:val="af5"/>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qFormat/>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jpeg"/><Relationship Id="rId26" Type="http://schemas.openxmlformats.org/officeDocument/2006/relationships/image" Target="cid:image003.png@01D6459A.4A6FCF50"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yperlink" Target="file:///D:\RAN4\TSGRAN4_93\Docs\R4-1916003.zip"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emf"/><Relationship Id="rId25" Type="http://schemas.openxmlformats.org/officeDocument/2006/relationships/image" Target="media/image12.png"/><Relationship Id="rId33" Type="http://schemas.openxmlformats.org/officeDocument/2006/relationships/hyperlink" Target="file:///D:\RAN4\TSGRAN4_93\Docs\R4-191423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1.bin"/><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oleObject4.bin"/><Relationship Id="rId32" Type="http://schemas.openxmlformats.org/officeDocument/2006/relationships/oleObject" Target="embeddings/oleObject5.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cid:image004.png@01D6459A.4A6FCF50"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3.png"/><Relationship Id="rId30" Type="http://schemas.openxmlformats.org/officeDocument/2006/relationships/package" Target="embeddings/Microsoft_Visio_Drawing111111.vsdx"/><Relationship Id="rId35" Type="http://schemas.openxmlformats.org/officeDocument/2006/relationships/hyperlink" Target="file:///D:\RAN4\TSGRAN4_93\Docs\R4-1914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85571-ABE0-4DB7-AFC9-4F087F3B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36</Pages>
  <Words>11671</Words>
  <Characters>66526</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18</cp:revision>
  <cp:lastPrinted>2019-02-25T14:05:00Z</cp:lastPrinted>
  <dcterms:created xsi:type="dcterms:W3CDTF">2020-08-31T09:24:00Z</dcterms:created>
  <dcterms:modified xsi:type="dcterms:W3CDTF">2020-09-15T01:33:00Z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